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7A3" w:rsidRDefault="004F07A3" w:rsidP="004F07A3">
      <w:pPr>
        <w:rPr>
          <w:rFonts w:hint="eastAsia"/>
        </w:rPr>
      </w:pPr>
      <w:bookmarkStart w:id="0" w:name="_GoBack"/>
      <w:bookmarkEnd w:id="0"/>
    </w:p>
    <w:p w:rsidR="004F07A3" w:rsidRDefault="004F07A3" w:rsidP="004F07A3">
      <w:pPr>
        <w:rPr>
          <w:rFonts w:hint="eastAsia"/>
        </w:rPr>
      </w:pPr>
    </w:p>
    <w:p w:rsidR="00134D3E" w:rsidRDefault="00134D3E" w:rsidP="00134D3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4F07A3" w:rsidRPr="00134D3E" w:rsidRDefault="004F07A3" w:rsidP="004F07A3">
      <w:pPr>
        <w:rPr>
          <w:rFonts w:hint="eastAsia"/>
        </w:rPr>
      </w:pPr>
    </w:p>
    <w:p w:rsidR="004F07A3" w:rsidRDefault="004F07A3" w:rsidP="004F07A3">
      <w:pPr>
        <w:rPr>
          <w:rFonts w:hint="eastAsia"/>
        </w:rPr>
      </w:pPr>
      <w:r>
        <w:rPr>
          <w:rFonts w:hint="eastAsia"/>
        </w:rPr>
        <w:t>（信託業務を営む場合等の特例等）</w:t>
      </w:r>
    </w:p>
    <w:p w:rsidR="004F07A3" w:rsidRDefault="004F07A3" w:rsidP="004F07A3">
      <w:pPr>
        <w:ind w:left="178" w:hangingChars="85" w:hanging="178"/>
        <w:rPr>
          <w:rFonts w:hint="eastAsia"/>
        </w:rPr>
      </w:pPr>
      <w:r>
        <w:rPr>
          <w:rFonts w:hint="eastAsia"/>
        </w:rPr>
        <w:t>第三十三条の八　銀行、協同組織金融機関その他政令で定める金融機関が金融機関の信託業務の兼営等に関する法律第一条第一項の認可を受けた金融機関である場合における第三十三条第一項及び第二項、第三十三条の二並びに第五十二条の二第一項第四号の規定の適用については、第三十三条第一項中「有価証券関連業又は投資運用業」とあるのは「有価証券関連業」と、同条第二項中「行われるもの及び当該金融機関が行う投資助言業務に関しその顧客から注文を受けて行われるもの」とあるのは「行われるもの」と、第三十三条の二中「投資助言・代理業若しくは有価証券等管理業務」とあるのは「投資助言・代理業、投資運用業（第二条第八項第十四号又は第十五号に掲げる行為（これらの規定の金銭その他の財産を信託財産として所有して行うものに限る。）を行う業務を除く。以下この章において同じ。）若しくは有価証券等管理業務」と、同号中「投資助言・代理業」とあるのは「投資助言・代理業又は投資運用業」とする。</w:t>
      </w:r>
    </w:p>
    <w:p w:rsidR="004F07A3" w:rsidRDefault="004F07A3" w:rsidP="004F07A3">
      <w:pPr>
        <w:ind w:left="178" w:hangingChars="85" w:hanging="178"/>
        <w:rPr>
          <w:rFonts w:hint="eastAsia"/>
        </w:rPr>
      </w:pPr>
      <w:r>
        <w:rPr>
          <w:rFonts w:hint="eastAsia"/>
        </w:rPr>
        <w:t>２　第二十九条の規定は、次の各号に掲げる者が政令で定めるところにより登録金融機関を代理して当該各号に規定する業務（以下この条において「特定金融商品取引業務」という。）を行う場合には、適用しない。この場合において、特定金融商品取引業務を行う者は、その者が代理する登録金融機関の使用人とみなして、この法律の規定を適用する。</w:t>
      </w:r>
    </w:p>
    <w:p w:rsidR="004F07A3" w:rsidRDefault="004F07A3" w:rsidP="004F07A3">
      <w:pPr>
        <w:ind w:leftChars="86" w:left="359" w:hangingChars="85" w:hanging="178"/>
        <w:rPr>
          <w:rFonts w:hint="eastAsia"/>
        </w:rPr>
      </w:pPr>
      <w:r>
        <w:rPr>
          <w:rFonts w:hint="eastAsia"/>
        </w:rPr>
        <w:t>一　登録金融機関の代理を行う者のうち政令で定める者　第三十三条第二項第二号に掲げる有価証券につき同号に定める行為を行う業務</w:t>
      </w:r>
    </w:p>
    <w:p w:rsidR="004F07A3" w:rsidRDefault="004F07A3" w:rsidP="004F07A3">
      <w:pPr>
        <w:ind w:leftChars="86" w:left="359" w:hangingChars="85" w:hanging="178"/>
        <w:rPr>
          <w:rFonts w:hint="eastAsia"/>
        </w:rPr>
      </w:pPr>
      <w:r>
        <w:rPr>
          <w:rFonts w:hint="eastAsia"/>
        </w:rPr>
        <w:t>二　登録金融機関の代理を行う者のうち次に掲げる者　第二条第二十五項第二号に掲げる金融指標に係る同条第二十二項第二号に掲げる取引のうち、当該登録金融機関が当該取引の相手方から金銭を受領し、これに対して約定数値と現実数値の差に基づいて算出される金銭を支払うことを約する行為（同条第二十五項第二号に掲げる金融指標に係る変動により当該相手方があらかじめ支払つた金銭の額を上回る損失を受けるおそれがないものに限る。）を行う業務</w:t>
      </w:r>
    </w:p>
    <w:p w:rsidR="004F07A3" w:rsidRDefault="004F07A3" w:rsidP="004F07A3">
      <w:pPr>
        <w:ind w:leftChars="172" w:left="539" w:hangingChars="85" w:hanging="178"/>
        <w:rPr>
          <w:rFonts w:hint="eastAsia"/>
        </w:rPr>
      </w:pPr>
      <w:r>
        <w:rPr>
          <w:rFonts w:hint="eastAsia"/>
        </w:rPr>
        <w:t>イ　個人である損害保険代理店（保険業法第二条第二十一項に規定する損害保険代理店をいう。以下この号において同じ。）</w:t>
      </w:r>
    </w:p>
    <w:p w:rsidR="004F07A3" w:rsidRDefault="004F07A3" w:rsidP="004F07A3">
      <w:pPr>
        <w:ind w:leftChars="172" w:left="539" w:hangingChars="85" w:hanging="178"/>
        <w:rPr>
          <w:rFonts w:hint="eastAsia"/>
        </w:rPr>
      </w:pPr>
      <w:r>
        <w:rPr>
          <w:rFonts w:hint="eastAsia"/>
        </w:rPr>
        <w:t>ロ　個人である損害保険代理店の使用人のうち保険業法第三百二条の規定による届出が行われているもの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ハ　法人である損害保険代理店の役員又は使用人のうち保険業法第三百二条の規定による届出が行われているもの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ニ　法人である損害保険代理店の代表権を有する役員</w:t>
      </w:r>
    </w:p>
    <w:p w:rsidR="004F07A3" w:rsidRDefault="004F07A3" w:rsidP="004F07A3">
      <w:pPr>
        <w:ind w:left="178" w:hangingChars="85" w:hanging="178"/>
        <w:rPr>
          <w:rFonts w:hint="eastAsia"/>
        </w:rPr>
      </w:pPr>
      <w:r>
        <w:rPr>
          <w:rFonts w:hint="eastAsia"/>
        </w:rPr>
        <w:t>３　特定金融商品取引業務を行う者が代理する登録金融機関は、その者が特定金融商品取</w:t>
      </w:r>
      <w:r>
        <w:rPr>
          <w:rFonts w:hint="eastAsia"/>
        </w:rPr>
        <w:lastRenderedPageBreak/>
        <w:t>引業務につき顧客に加えた損害を賠償する責任を負う。ただし、当該登録金融機関がその者の選任につき相当の注意をし、かつ、その者の行う特定金融商品取引業務につき顧客に加えた損害の発生の防止に努めたときは、この限りでない。</w:t>
      </w:r>
    </w:p>
    <w:p w:rsidR="004F07A3" w:rsidRDefault="004F07A3" w:rsidP="004F07A3">
      <w:pPr>
        <w:rPr>
          <w:rFonts w:hint="eastAsia"/>
        </w:rPr>
      </w:pPr>
    </w:p>
    <w:p w:rsidR="004F07A3" w:rsidRDefault="004F07A3" w:rsidP="004F07A3">
      <w:pPr>
        <w:rPr>
          <w:rFonts w:hint="eastAsia"/>
        </w:rPr>
      </w:pP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B4EDE">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4EDE">
        <w:rPr>
          <w:rFonts w:hint="eastAsia"/>
        </w:rPr>
        <w:t>（改正なし）</w:t>
      </w:r>
    </w:p>
    <w:p w:rsidR="004F07A3" w:rsidRDefault="004F07A3" w:rsidP="004F07A3">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4EDE">
        <w:rPr>
          <w:rFonts w:hint="eastAsia"/>
        </w:rPr>
        <w:t>（改正なし）</w:t>
      </w:r>
    </w:p>
    <w:p w:rsidR="007B4EDE" w:rsidRDefault="007B4EDE" w:rsidP="007B4E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4F07A3" w:rsidRDefault="004F07A3" w:rsidP="004F07A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Pr>
          <w:rFonts w:hint="eastAsia"/>
        </w:rPr>
        <w:tab/>
      </w:r>
      <w:r>
        <w:rPr>
          <w:rFonts w:hint="eastAsia"/>
        </w:rPr>
        <w:t>（改正なし）</w:t>
      </w:r>
    </w:p>
    <w:p w:rsidR="004F07A3" w:rsidRDefault="004F07A3" w:rsidP="004F07A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07A3" w:rsidRDefault="004F07A3" w:rsidP="004F07A3"/>
    <w:p w:rsidR="004F07A3" w:rsidRDefault="004F07A3" w:rsidP="004F07A3">
      <w:r>
        <w:rPr>
          <w:rFonts w:hint="eastAsia"/>
        </w:rPr>
        <w:t>（改正後）</w:t>
      </w:r>
    </w:p>
    <w:p w:rsidR="004F07A3" w:rsidRDefault="004F07A3" w:rsidP="004F07A3">
      <w:pPr>
        <w:rPr>
          <w:rFonts w:hint="eastAsia"/>
        </w:rPr>
      </w:pPr>
      <w:r>
        <w:rPr>
          <w:rFonts w:hint="eastAsia"/>
        </w:rPr>
        <w:t>（信託業務を営む場合等の特例等）</w:t>
      </w:r>
    </w:p>
    <w:p w:rsidR="004F07A3" w:rsidRDefault="004F07A3" w:rsidP="004F07A3">
      <w:pPr>
        <w:ind w:left="178" w:hangingChars="85" w:hanging="178"/>
        <w:rPr>
          <w:rFonts w:hint="eastAsia"/>
        </w:rPr>
      </w:pPr>
      <w:r>
        <w:rPr>
          <w:rFonts w:hint="eastAsia"/>
        </w:rPr>
        <w:t>第三十三条の八　銀行、協同組織金融機関その他政令で定める金融機関が金融機関の信託業務の兼営等に関する法律第一条第一項の認可を受けた金融機関である場合における第三十三条第一項及び第二項、第三十三条の二並びに第五十二条の二第一項第四号の規定の適用については、第三十三条第一項中「有価証券関連業又は投資運用業」とあるのは「有価証券関連業」と、同条第二項中「行われるもの及び当該金融機関が行う投資助言業務に関しその顧客から注文を受けて行われるもの」とあるのは「行われるもの」と、第三十三条の二中「投資助言・代理業若しくは有価証券等管理業務」とあるのは「投資助言・代理業、投資運用業（第二条第八項第十四号又は第十五号に掲げる行為（これらの規定の金銭その他の財産を信託財産として所有して行うものに限る。）を行う業務を除く。以下この章において同じ。）若しくは有価証券等管理業務」と、同号中「投資助言・代理業」とあるのは「投資助言・代理業又は投資運用業」とする。</w:t>
      </w:r>
    </w:p>
    <w:p w:rsidR="004F07A3" w:rsidRDefault="004F07A3" w:rsidP="004F07A3">
      <w:pPr>
        <w:ind w:left="178" w:hangingChars="85" w:hanging="178"/>
        <w:rPr>
          <w:rFonts w:hint="eastAsia"/>
        </w:rPr>
      </w:pPr>
      <w:r>
        <w:rPr>
          <w:rFonts w:hint="eastAsia"/>
        </w:rPr>
        <w:t>２　第二十九条の規定は、次の各号に掲げる者が政令で定めるところにより登録金融機関を代理して当該各号に規定する業務（以下この条において「特定金融商品取引業務」という。）を行う場合には、適用しない。この場合において、特定金融商品取引業務を行う者は、その者が代理する登録金融機関の使用人とみなして、この法律の規定を適用する。</w:t>
      </w:r>
    </w:p>
    <w:p w:rsidR="004F07A3" w:rsidRDefault="004F07A3" w:rsidP="004F07A3">
      <w:pPr>
        <w:ind w:leftChars="86" w:left="359" w:hangingChars="85" w:hanging="178"/>
        <w:rPr>
          <w:rFonts w:hint="eastAsia"/>
        </w:rPr>
      </w:pPr>
      <w:r>
        <w:rPr>
          <w:rFonts w:hint="eastAsia"/>
        </w:rPr>
        <w:t>一　登録金融機関の代理を行う者のうち政令で定める者　第三十三条第二項第二号に掲げる有価証券につき同号に定める行為を行う業務</w:t>
      </w:r>
    </w:p>
    <w:p w:rsidR="004F07A3" w:rsidRDefault="004F07A3" w:rsidP="004F07A3">
      <w:pPr>
        <w:ind w:leftChars="86" w:left="359" w:hangingChars="85" w:hanging="178"/>
        <w:rPr>
          <w:rFonts w:hint="eastAsia"/>
        </w:rPr>
      </w:pPr>
      <w:r>
        <w:rPr>
          <w:rFonts w:hint="eastAsia"/>
        </w:rPr>
        <w:lastRenderedPageBreak/>
        <w:t>二　登録金融機関の代理を行う者のうち次に掲げる者　第二条第二十五項第二号に掲げる金融指標に係る同条第二十二項第二号に掲げる取引のうち、当該登録金融機関が当該取引の相手方から金銭を受領し、これに対して約定数値と現実数値の差に基づいて算出される金銭を支払うことを約する行為（同条第二十五項第二号に掲げる金融指標に係る変動により当該相手方があらかじめ支払つた金銭の額を上回る損失を受けるおそれがないものに限る。）を行う業務</w:t>
      </w:r>
    </w:p>
    <w:p w:rsidR="004F07A3" w:rsidRDefault="004F07A3" w:rsidP="004F07A3">
      <w:pPr>
        <w:ind w:leftChars="172" w:left="539" w:hangingChars="85" w:hanging="178"/>
        <w:rPr>
          <w:rFonts w:hint="eastAsia"/>
        </w:rPr>
      </w:pPr>
      <w:r>
        <w:rPr>
          <w:rFonts w:hint="eastAsia"/>
        </w:rPr>
        <w:t>イ　個人である損害保険代理店（保険業法第二条第二十一項に規定する損害保険代理店をいう。以下この号において同じ。）</w:t>
      </w:r>
    </w:p>
    <w:p w:rsidR="004F07A3" w:rsidRDefault="004F07A3" w:rsidP="004F07A3">
      <w:pPr>
        <w:ind w:leftChars="172" w:left="539" w:hangingChars="85" w:hanging="178"/>
        <w:rPr>
          <w:rFonts w:hint="eastAsia"/>
        </w:rPr>
      </w:pPr>
      <w:r>
        <w:rPr>
          <w:rFonts w:hint="eastAsia"/>
        </w:rPr>
        <w:t>ロ　個人である損害保険代理店の使用人のうち保険業法第三百二条の規定による届出が行われているもの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ハ　法人である損害保険代理店の役員又は使用人のうち保険業法第三百二条の規定による届出が行われているもの</w:t>
      </w:r>
    </w:p>
    <w:p w:rsidR="004F07A3" w:rsidRDefault="004F07A3" w:rsidP="004F07A3">
      <w:pPr>
        <w:ind w:leftChars="172" w:left="539" w:hangingChars="85" w:hanging="178"/>
        <w:rPr>
          <w:rFonts w:hint="eastAsia"/>
        </w:rPr>
      </w:pPr>
      <w:r>
        <w:rPr>
          <w:rFonts w:hint="eastAsia"/>
        </w:rPr>
        <w:t>ニ　法人である損害保険代理店の代表権を有する役員</w:t>
      </w:r>
    </w:p>
    <w:p w:rsidR="004F07A3" w:rsidRDefault="004F07A3" w:rsidP="004F07A3">
      <w:pPr>
        <w:ind w:left="178" w:hangingChars="85" w:hanging="178"/>
        <w:rPr>
          <w:rFonts w:hint="eastAsia"/>
        </w:rPr>
      </w:pPr>
      <w:r>
        <w:rPr>
          <w:rFonts w:hint="eastAsia"/>
        </w:rPr>
        <w:t>３　特定金融商品取引業務を行う者が代理する登録金融機関は、その者が特定金融商品取引業務につき顧客に加えた損害を賠償する責任を負う。ただし、当該登録金融機関がその者の選任につき相当の注意をし、かつ、その者の行う特定金融商品取引業務につき顧客に加えた損害の発生の防止に努めたときは、この限りでない。</w:t>
      </w:r>
    </w:p>
    <w:p w:rsidR="004F07A3" w:rsidRPr="004F07A3" w:rsidRDefault="004F07A3" w:rsidP="004F07A3">
      <w:pPr>
        <w:ind w:left="178" w:hangingChars="85" w:hanging="178"/>
      </w:pPr>
    </w:p>
    <w:p w:rsidR="004F07A3" w:rsidRDefault="004F07A3" w:rsidP="004F07A3">
      <w:pPr>
        <w:ind w:left="178" w:hangingChars="85" w:hanging="178"/>
      </w:pPr>
      <w:r>
        <w:rPr>
          <w:rFonts w:hint="eastAsia"/>
        </w:rPr>
        <w:t>（改正前）</w:t>
      </w:r>
    </w:p>
    <w:p w:rsidR="004F07A3" w:rsidRDefault="004F07A3" w:rsidP="004F07A3">
      <w:pPr>
        <w:rPr>
          <w:u w:val="single" w:color="FF0000"/>
        </w:rPr>
      </w:pPr>
      <w:r>
        <w:rPr>
          <w:rFonts w:hint="eastAsia"/>
          <w:u w:val="single" w:color="FF0000"/>
        </w:rPr>
        <w:t>（新設）</w:t>
      </w:r>
    </w:p>
    <w:p w:rsidR="004F07A3" w:rsidRPr="004F07A3" w:rsidRDefault="004F07A3" w:rsidP="004F07A3">
      <w:pPr>
        <w:rPr>
          <w:rFonts w:hint="eastAsia"/>
        </w:rPr>
      </w:pPr>
    </w:p>
    <w:p w:rsidR="006F7A7D" w:rsidRPr="004F07A3" w:rsidRDefault="006F7A7D">
      <w:pPr>
        <w:rPr>
          <w:rFonts w:hint="eastAsia"/>
        </w:rPr>
      </w:pPr>
    </w:p>
    <w:sectPr w:rsidR="006F7A7D" w:rsidRPr="004F07A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260" w:rsidRDefault="00094260">
      <w:r>
        <w:separator/>
      </w:r>
    </w:p>
  </w:endnote>
  <w:endnote w:type="continuationSeparator" w:id="0">
    <w:p w:rsidR="00094260" w:rsidRDefault="0009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489" w:rsidRDefault="00802489" w:rsidP="000B3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02489" w:rsidRDefault="00802489" w:rsidP="004F07A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489" w:rsidRDefault="00802489" w:rsidP="000B3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2198">
      <w:rPr>
        <w:rStyle w:val="a4"/>
        <w:noProof/>
      </w:rPr>
      <w:t>2</w:t>
    </w:r>
    <w:r>
      <w:rPr>
        <w:rStyle w:val="a4"/>
      </w:rPr>
      <w:fldChar w:fldCharType="end"/>
    </w:r>
  </w:p>
  <w:p w:rsidR="00802489" w:rsidRDefault="00802489" w:rsidP="004F07A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260" w:rsidRDefault="00094260">
      <w:r>
        <w:separator/>
      </w:r>
    </w:p>
  </w:footnote>
  <w:footnote w:type="continuationSeparator" w:id="0">
    <w:p w:rsidR="00094260" w:rsidRDefault="000942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7A3"/>
    <w:rsid w:val="00094260"/>
    <w:rsid w:val="000B3603"/>
    <w:rsid w:val="00134D3E"/>
    <w:rsid w:val="002C730F"/>
    <w:rsid w:val="004F07A3"/>
    <w:rsid w:val="00531254"/>
    <w:rsid w:val="006B2198"/>
    <w:rsid w:val="006F7A7D"/>
    <w:rsid w:val="007B4EDE"/>
    <w:rsid w:val="00802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F07A3"/>
    <w:pPr>
      <w:tabs>
        <w:tab w:val="center" w:pos="4252"/>
        <w:tab w:val="right" w:pos="8504"/>
      </w:tabs>
      <w:snapToGrid w:val="0"/>
    </w:pPr>
  </w:style>
  <w:style w:type="character" w:styleId="a4">
    <w:name w:val="page number"/>
    <w:basedOn w:val="a0"/>
    <w:rsid w:val="004F07A3"/>
  </w:style>
  <w:style w:type="paragraph" w:styleId="a5">
    <w:name w:val="header"/>
    <w:basedOn w:val="a"/>
    <w:rsid w:val="008024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39264">
      <w:bodyDiv w:val="1"/>
      <w:marLeft w:val="0"/>
      <w:marRight w:val="0"/>
      <w:marTop w:val="0"/>
      <w:marBottom w:val="0"/>
      <w:divBdr>
        <w:top w:val="none" w:sz="0" w:space="0" w:color="auto"/>
        <w:left w:val="none" w:sz="0" w:space="0" w:color="auto"/>
        <w:bottom w:val="none" w:sz="0" w:space="0" w:color="auto"/>
        <w:right w:val="none" w:sz="0" w:space="0" w:color="auto"/>
      </w:divBdr>
    </w:div>
    <w:div w:id="69022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2337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金融商品取引法第33条の8</vt:lpstr>
      <vt:lpstr>金融商品取引法第33条の8</vt:lpstr>
    </vt:vector>
  </TitlesOfParts>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金融商品取引法第33条の8</dc:title>
  <dc:subject/>
  <dc:creator/>
  <cp:keywords/>
  <dc:description/>
  <cp:lastModifiedBy/>
  <cp:revision>1</cp:revision>
  <dcterms:created xsi:type="dcterms:W3CDTF">2024-09-02T07:41:00Z</dcterms:created>
  <dcterms:modified xsi:type="dcterms:W3CDTF">2024-09-02T07:41:00Z</dcterms:modified>
</cp:coreProperties>
</file>