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01FE8" w:rsidRDefault="00401FE8" w:rsidP="00401FE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01FE8" w:rsidRDefault="00BB6331" w:rsidP="00BB6331">
      <w:pPr>
        <w:rPr>
          <w:rFonts w:hint="eastAsia"/>
        </w:rPr>
      </w:pPr>
    </w:p>
    <w:p w:rsidR="00547DC5" w:rsidRDefault="00547DC5" w:rsidP="00547DC5">
      <w:pPr>
        <w:rPr>
          <w:rFonts w:hint="eastAsia"/>
        </w:rPr>
      </w:pPr>
      <w:r>
        <w:rPr>
          <w:rFonts w:hint="eastAsia"/>
        </w:rPr>
        <w:t>（第二種金融商品取引業又は投資助言・代理業のみを行う者の兼業の範囲）</w:t>
      </w:r>
    </w:p>
    <w:p w:rsidR="00547DC5" w:rsidRDefault="00547DC5" w:rsidP="001004F2">
      <w:pPr>
        <w:ind w:left="178" w:hangingChars="85" w:hanging="178"/>
        <w:rPr>
          <w:rFonts w:hint="eastAsia"/>
        </w:rPr>
      </w:pPr>
      <w:r>
        <w:rPr>
          <w:rFonts w:hint="eastAsia"/>
        </w:rPr>
        <w:t>第三十五条の二　金融商品取引業者（第二種金融商品取引業又は投資助言・代理業のみを行う者に限る。次項において同じ。）は、金融商品取引業（第二種金融商品取引業又は投資助言・代理業に限る。）のほか、他の業務を兼業することができる。</w:t>
      </w:r>
    </w:p>
    <w:p w:rsidR="00BB6331" w:rsidRDefault="00547DC5" w:rsidP="001004F2">
      <w:pPr>
        <w:ind w:left="178" w:hangingChars="85" w:hanging="178"/>
        <w:rPr>
          <w:rFonts w:hint="eastAsia"/>
        </w:rPr>
      </w:pPr>
      <w:r>
        <w:rPr>
          <w:rFonts w:hint="eastAsia"/>
        </w:rPr>
        <w:t>２　前項の規定は、金融商品取引業者が同項に規定する他の業務を兼業する場合において、当該業務に関する法律の適用を排除するものと解してはならない。</w:t>
      </w:r>
    </w:p>
    <w:p w:rsidR="00BB6331" w:rsidRDefault="00BB6331" w:rsidP="00BB6331">
      <w:pPr>
        <w:rPr>
          <w:rFonts w:hint="eastAsia"/>
        </w:rPr>
      </w:pPr>
    </w:p>
    <w:p w:rsidR="00547DC5" w:rsidRDefault="00547DC5"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82E38">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82E38">
        <w:rPr>
          <w:rFonts w:hint="eastAsia"/>
        </w:rPr>
        <w:t>（改正なし）</w:t>
      </w:r>
    </w:p>
    <w:p w:rsidR="00A82E38" w:rsidRDefault="00A82E38" w:rsidP="00A82E3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004F2">
        <w:rPr>
          <w:rFonts w:hint="eastAsia"/>
        </w:rPr>
        <w:tab/>
      </w:r>
      <w:r w:rsidR="001004F2">
        <w:rPr>
          <w:rFonts w:hint="eastAsia"/>
        </w:rPr>
        <w:t>（改正なし）</w:t>
      </w:r>
    </w:p>
    <w:p w:rsidR="00DE51DD" w:rsidRDefault="00BB6331" w:rsidP="00DE51D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51DD" w:rsidRDefault="00DE51DD" w:rsidP="00DE51DD"/>
    <w:p w:rsidR="00DE51DD" w:rsidRDefault="00DE51DD" w:rsidP="00DE51DD">
      <w:r>
        <w:rPr>
          <w:rFonts w:hint="eastAsia"/>
        </w:rPr>
        <w:t>（改正後）</w:t>
      </w:r>
    </w:p>
    <w:p w:rsidR="00DE51DD" w:rsidRDefault="00DE51DD" w:rsidP="00DE51DD">
      <w:pPr>
        <w:rPr>
          <w:rFonts w:hint="eastAsia"/>
        </w:rPr>
      </w:pPr>
      <w:r>
        <w:rPr>
          <w:rFonts w:hint="eastAsia"/>
        </w:rPr>
        <w:t>（第二種金融商品取引業又は投資助言・代理業のみを行う者の兼業の範囲）</w:t>
      </w:r>
    </w:p>
    <w:p w:rsidR="00DE51DD" w:rsidRDefault="00DE51DD" w:rsidP="00DE51DD">
      <w:pPr>
        <w:ind w:left="178" w:hangingChars="85" w:hanging="178"/>
        <w:rPr>
          <w:rFonts w:hint="eastAsia"/>
        </w:rPr>
      </w:pPr>
      <w:r>
        <w:rPr>
          <w:rFonts w:hint="eastAsia"/>
        </w:rPr>
        <w:t>第三十五条の二　金融商品取引業者（第二種金融商品取引業又は投資助言・代理業のみを行う者に限る。次項において同じ。）は、金融商品取引業（第二種金融商品取引業又は投資助言・代理業に限る。）のほか、他の業務を兼業することができる。</w:t>
      </w:r>
    </w:p>
    <w:p w:rsidR="00DE51DD" w:rsidRDefault="00DE51DD" w:rsidP="00DE51DD">
      <w:pPr>
        <w:ind w:left="178" w:hangingChars="85" w:hanging="178"/>
        <w:rPr>
          <w:rFonts w:hint="eastAsia"/>
        </w:rPr>
      </w:pPr>
      <w:r>
        <w:rPr>
          <w:rFonts w:hint="eastAsia"/>
        </w:rPr>
        <w:t>２　前項の規定は、金融商品取引業者が同項に規定する他の業務を兼業する場合において、当該業務に関する法律の適用を排除するものと解してはならない。</w:t>
      </w:r>
    </w:p>
    <w:p w:rsidR="00DE51DD" w:rsidRPr="00DE51DD" w:rsidRDefault="00DE51DD" w:rsidP="00DE51DD">
      <w:pPr>
        <w:ind w:left="178" w:hangingChars="85" w:hanging="178"/>
      </w:pPr>
    </w:p>
    <w:p w:rsidR="00DE51DD" w:rsidRDefault="00DE51DD" w:rsidP="00DE51DD">
      <w:pPr>
        <w:ind w:left="178" w:hangingChars="85" w:hanging="178"/>
      </w:pPr>
      <w:r>
        <w:rPr>
          <w:rFonts w:hint="eastAsia"/>
        </w:rPr>
        <w:t>（改正前）</w:t>
      </w:r>
    </w:p>
    <w:p w:rsidR="00DE51DD" w:rsidRDefault="00DE51DD" w:rsidP="00DE51DD">
      <w:pPr>
        <w:rPr>
          <w:u w:val="single" w:color="FF0000"/>
        </w:rPr>
      </w:pPr>
      <w:r>
        <w:rPr>
          <w:rFonts w:hint="eastAsia"/>
          <w:u w:val="single" w:color="FF0000"/>
        </w:rPr>
        <w:t>（新設）</w:t>
      </w:r>
    </w:p>
    <w:p w:rsidR="00DE51DD" w:rsidRDefault="00DE51DD" w:rsidP="00DE51DD"/>
    <w:p w:rsidR="00BB6331" w:rsidRPr="00DE51DD" w:rsidRDefault="00BB6331"/>
    <w:sectPr w:rsidR="00BB6331" w:rsidRPr="00DE51D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A98" w:rsidRDefault="00F32A98">
      <w:r>
        <w:separator/>
      </w:r>
    </w:p>
  </w:endnote>
  <w:endnote w:type="continuationSeparator" w:id="0">
    <w:p w:rsidR="00F32A98" w:rsidRDefault="00F32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455D5">
      <w:rPr>
        <w:rStyle w:val="a4"/>
        <w:noProof/>
      </w:rPr>
      <w:t>2</w:t>
    </w:r>
    <w:r>
      <w:rPr>
        <w:rStyle w:val="a4"/>
      </w:rPr>
      <w:fldChar w:fldCharType="end"/>
    </w:r>
  </w:p>
  <w:p w:rsidR="00BB6331" w:rsidRDefault="001004F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35</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A98" w:rsidRDefault="00F32A98">
      <w:r>
        <w:separator/>
      </w:r>
    </w:p>
  </w:footnote>
  <w:footnote w:type="continuationSeparator" w:id="0">
    <w:p w:rsidR="00F32A98" w:rsidRDefault="00F32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43A0"/>
    <w:rsid w:val="001004F2"/>
    <w:rsid w:val="00401FE8"/>
    <w:rsid w:val="004455D5"/>
    <w:rsid w:val="00547DC5"/>
    <w:rsid w:val="007B7050"/>
    <w:rsid w:val="008861DE"/>
    <w:rsid w:val="009177F2"/>
    <w:rsid w:val="00A672B6"/>
    <w:rsid w:val="00A82E38"/>
    <w:rsid w:val="00BB6331"/>
    <w:rsid w:val="00DE51DD"/>
    <w:rsid w:val="00F32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004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779">
      <w:bodyDiv w:val="1"/>
      <w:marLeft w:val="0"/>
      <w:marRight w:val="0"/>
      <w:marTop w:val="0"/>
      <w:marBottom w:val="0"/>
      <w:divBdr>
        <w:top w:val="none" w:sz="0" w:space="0" w:color="auto"/>
        <w:left w:val="none" w:sz="0" w:space="0" w:color="auto"/>
        <w:bottom w:val="none" w:sz="0" w:space="0" w:color="auto"/>
        <w:right w:val="none" w:sz="0" w:space="0" w:color="auto"/>
      </w:divBdr>
    </w:div>
    <w:div w:id="103685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金融商品取引法第35条の2</vt:lpstr>
      <vt:lpstr>金融商品取引法第35条の2</vt:lpstr>
    </vt:vector>
  </TitlesOfParts>
  <Manager/>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金融商品取引法第35条の2</dc:title>
  <dc:subject/>
  <dc:creator/>
  <cp:keywords/>
  <dc:description/>
  <cp:lastModifiedBy/>
  <cp:revision>1</cp:revision>
  <dcterms:created xsi:type="dcterms:W3CDTF">2024-09-02T07:57:00Z</dcterms:created>
  <dcterms:modified xsi:type="dcterms:W3CDTF">2024-09-02T07:57:00Z</dcterms:modified>
</cp:coreProperties>
</file>