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42744" w:rsidRDefault="00742744" w:rsidP="0074274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42744" w:rsidRDefault="00BB6331" w:rsidP="00BB6331">
      <w:pPr>
        <w:rPr>
          <w:rFonts w:hint="eastAsia"/>
        </w:rPr>
      </w:pPr>
    </w:p>
    <w:p w:rsidR="00507CDF" w:rsidRDefault="00507CDF" w:rsidP="00507CDF">
      <w:pPr>
        <w:rPr>
          <w:rFonts w:hint="eastAsia"/>
        </w:rPr>
      </w:pPr>
      <w:r>
        <w:rPr>
          <w:rFonts w:hint="eastAsia"/>
        </w:rPr>
        <w:t>（残務の結了）</w:t>
      </w:r>
    </w:p>
    <w:p w:rsidR="00507CDF" w:rsidRDefault="00507CDF" w:rsidP="00997374">
      <w:pPr>
        <w:ind w:left="178" w:hangingChars="85" w:hanging="178"/>
        <w:rPr>
          <w:rFonts w:hint="eastAsia"/>
        </w:rPr>
      </w:pPr>
      <w:r>
        <w:rPr>
          <w:rFonts w:hint="eastAsia"/>
        </w:rPr>
        <w:t>第五十六条　第五十条の二第八項の規定は、金融商品取引業者等が解散し、若しくは金融商品取引業等を廃止した場合又は第五十二条第一項、第五十二条の二第一項、第五十三条第三項若しくは第五十四条の規定により第二十九条若しくは第三十三条の二の登録を取り消された場合における当該金融商品取引業者等であつた者について準用する。この場合において、当該金融商品取引業者等であつた者は、顧客取引を結了する目的の範囲内において、なお金融商品取引業者等とみなす。</w:t>
      </w:r>
    </w:p>
    <w:p w:rsidR="00BB6331" w:rsidRDefault="00507CDF" w:rsidP="00997374">
      <w:pPr>
        <w:ind w:left="178" w:hangingChars="85" w:hanging="178"/>
        <w:rPr>
          <w:rFonts w:hint="eastAsia"/>
        </w:rPr>
      </w:pPr>
      <w:r>
        <w:rPr>
          <w:rFonts w:hint="eastAsia"/>
        </w:rPr>
        <w:t>２　第五十条の二第八項の規定は、前項の規定の適用がある場合を除き、第三十条第一項の認可を受けた金融商品取引業者が、当該認可に係る業務を廃止した場合又は第五十二条第一項の規定により当該認可を取り消された場合における当該金融商品取引業者の当該業務に係る顧客取引について準用する。この場合において、当該金融商品取引業者は、当該業務に係る顧客取引を結了する目的の範囲内において、なお第三十条第一項の認可を受けているものとみなす。</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728A3">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728A3">
        <w:rPr>
          <w:rFonts w:hint="eastAsia"/>
        </w:rPr>
        <w:t>（改正なし）</w:t>
      </w:r>
    </w:p>
    <w:p w:rsidR="001175A3" w:rsidRDefault="001175A3" w:rsidP="001175A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97374">
        <w:rPr>
          <w:rFonts w:hint="eastAsia"/>
        </w:rPr>
        <w:tab/>
      </w:r>
      <w:r w:rsidR="00997374">
        <w:rPr>
          <w:rFonts w:hint="eastAsia"/>
        </w:rPr>
        <w:t>（改正なし）</w:t>
      </w:r>
    </w:p>
    <w:p w:rsidR="00B05EA0" w:rsidRDefault="00BB6331" w:rsidP="00B05EA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05EA0" w:rsidRDefault="00B05EA0" w:rsidP="00B05EA0"/>
    <w:p w:rsidR="00B05EA0" w:rsidRDefault="00B05EA0" w:rsidP="00B05EA0">
      <w:r>
        <w:rPr>
          <w:rFonts w:hint="eastAsia"/>
        </w:rPr>
        <w:t>（改正後）</w:t>
      </w:r>
    </w:p>
    <w:p w:rsidR="00B05EA0" w:rsidRPr="00334420" w:rsidRDefault="00B05EA0" w:rsidP="00B05EA0">
      <w:pPr>
        <w:rPr>
          <w:rFonts w:hint="eastAsia"/>
          <w:u w:val="single" w:color="FF0000"/>
        </w:rPr>
      </w:pPr>
      <w:r w:rsidRPr="00334420">
        <w:rPr>
          <w:rFonts w:hint="eastAsia"/>
          <w:u w:val="single" w:color="FF0000"/>
        </w:rPr>
        <w:t>（残務の結了）</w:t>
      </w:r>
    </w:p>
    <w:p w:rsidR="00B05EA0" w:rsidRDefault="00B05EA0" w:rsidP="00B05EA0">
      <w:pPr>
        <w:ind w:left="178" w:hangingChars="85" w:hanging="178"/>
        <w:rPr>
          <w:rFonts w:hint="eastAsia"/>
        </w:rPr>
      </w:pPr>
      <w:r w:rsidRPr="00334420">
        <w:rPr>
          <w:rFonts w:hint="eastAsia"/>
          <w:u w:val="single" w:color="FF0000"/>
        </w:rPr>
        <w:t>第五十六条</w:t>
      </w:r>
      <w:r>
        <w:rPr>
          <w:rFonts w:hint="eastAsia"/>
        </w:rPr>
        <w:t xml:space="preserve">　</w:t>
      </w:r>
      <w:r w:rsidRPr="00334420">
        <w:rPr>
          <w:rFonts w:hint="eastAsia"/>
          <w:u w:val="single" w:color="FF0000"/>
        </w:rPr>
        <w:t>第五十条の二第八項</w:t>
      </w:r>
      <w:r>
        <w:rPr>
          <w:rFonts w:hint="eastAsia"/>
        </w:rPr>
        <w:t>の規定は、</w:t>
      </w:r>
      <w:r w:rsidRPr="00334420">
        <w:rPr>
          <w:rFonts w:hint="eastAsia"/>
          <w:u w:val="single" w:color="FF0000"/>
        </w:rPr>
        <w:t>金融商品取引業者等</w:t>
      </w:r>
      <w:r>
        <w:rPr>
          <w:rFonts w:hint="eastAsia"/>
        </w:rPr>
        <w:t>が解散し、若しくは</w:t>
      </w:r>
      <w:r w:rsidRPr="00334420">
        <w:rPr>
          <w:rFonts w:hint="eastAsia"/>
          <w:u w:val="single" w:color="FF0000"/>
        </w:rPr>
        <w:t>金融商品取引業等</w:t>
      </w:r>
      <w:r>
        <w:rPr>
          <w:rFonts w:hint="eastAsia"/>
        </w:rPr>
        <w:t>を廃止した場合又は</w:t>
      </w:r>
      <w:r w:rsidRPr="00334420">
        <w:rPr>
          <w:rFonts w:hint="eastAsia"/>
          <w:u w:val="single" w:color="FF0000"/>
        </w:rPr>
        <w:t>第五十二条第一項、第五十二条の二第一項、第五十三条第三項若しくは第五十四条</w:t>
      </w:r>
      <w:r>
        <w:rPr>
          <w:rFonts w:hint="eastAsia"/>
        </w:rPr>
        <w:t>の規定により</w:t>
      </w:r>
      <w:r w:rsidRPr="00334420">
        <w:rPr>
          <w:rFonts w:hint="eastAsia"/>
          <w:u w:val="single" w:color="FF0000"/>
        </w:rPr>
        <w:t>第二十九条若しくは第三十三条の二</w:t>
      </w:r>
      <w:r>
        <w:rPr>
          <w:rFonts w:hint="eastAsia"/>
        </w:rPr>
        <w:t>の登録を取</w:t>
      </w:r>
      <w:r>
        <w:rPr>
          <w:rFonts w:hint="eastAsia"/>
        </w:rPr>
        <w:lastRenderedPageBreak/>
        <w:t>り消された場合における当該</w:t>
      </w:r>
      <w:r w:rsidRPr="00334420">
        <w:rPr>
          <w:rFonts w:hint="eastAsia"/>
          <w:u w:val="single" w:color="FF0000"/>
        </w:rPr>
        <w:t>金融商品取引業者等</w:t>
      </w:r>
      <w:r>
        <w:rPr>
          <w:rFonts w:hint="eastAsia"/>
        </w:rPr>
        <w:t>であつた者について準用する。この場合において、当該</w:t>
      </w:r>
      <w:r w:rsidRPr="00334420">
        <w:rPr>
          <w:rFonts w:hint="eastAsia"/>
          <w:u w:val="single" w:color="FF0000"/>
        </w:rPr>
        <w:t>金融商品取引業者等</w:t>
      </w:r>
      <w:r>
        <w:rPr>
          <w:rFonts w:hint="eastAsia"/>
        </w:rPr>
        <w:t>であつた者は、顧客取引を結了する目的の範囲内において、なお金</w:t>
      </w:r>
      <w:r w:rsidRPr="00334420">
        <w:rPr>
          <w:rFonts w:hint="eastAsia"/>
          <w:u w:val="single" w:color="FF0000"/>
        </w:rPr>
        <w:t>融商品取引業者等</w:t>
      </w:r>
      <w:r>
        <w:rPr>
          <w:rFonts w:hint="eastAsia"/>
        </w:rPr>
        <w:t>とみなす。</w:t>
      </w:r>
    </w:p>
    <w:p w:rsidR="00B05EA0" w:rsidRDefault="00B05EA0" w:rsidP="00B05EA0">
      <w:pPr>
        <w:ind w:left="178" w:hangingChars="85" w:hanging="178"/>
        <w:rPr>
          <w:rFonts w:hint="eastAsia"/>
        </w:rPr>
      </w:pPr>
      <w:r w:rsidRPr="00334420">
        <w:rPr>
          <w:rFonts w:hint="eastAsia"/>
          <w:u w:val="single" w:color="FF0000"/>
        </w:rPr>
        <w:t>２</w:t>
      </w:r>
      <w:r>
        <w:rPr>
          <w:rFonts w:hint="eastAsia"/>
        </w:rPr>
        <w:t xml:space="preserve">　</w:t>
      </w:r>
      <w:r w:rsidRPr="00334420">
        <w:rPr>
          <w:rFonts w:hint="eastAsia"/>
          <w:u w:val="single" w:color="FF0000"/>
        </w:rPr>
        <w:t>第五十条の二第八項</w:t>
      </w:r>
      <w:r>
        <w:rPr>
          <w:rFonts w:hint="eastAsia"/>
        </w:rPr>
        <w:t>の規定は、前項の規定の適用がある場合を除き、</w:t>
      </w:r>
      <w:r w:rsidRPr="00334420">
        <w:rPr>
          <w:rFonts w:hint="eastAsia"/>
          <w:u w:val="single" w:color="FF0000"/>
        </w:rPr>
        <w:t>第三十条第一項</w:t>
      </w:r>
      <w:r>
        <w:rPr>
          <w:rFonts w:hint="eastAsia"/>
        </w:rPr>
        <w:t>の認可を受けた</w:t>
      </w:r>
      <w:r w:rsidRPr="00334420">
        <w:rPr>
          <w:rFonts w:hint="eastAsia"/>
          <w:u w:val="single" w:color="FF0000"/>
        </w:rPr>
        <w:t>金融商品取引業者</w:t>
      </w:r>
      <w:r>
        <w:rPr>
          <w:rFonts w:hint="eastAsia"/>
        </w:rPr>
        <w:t>が、当該認可に係る業務を廃止した場合又は</w:t>
      </w:r>
      <w:r w:rsidRPr="00334420">
        <w:rPr>
          <w:rFonts w:hint="eastAsia"/>
          <w:u w:val="single" w:color="FF0000"/>
        </w:rPr>
        <w:t>第五十二条第一項</w:t>
      </w:r>
      <w:r>
        <w:rPr>
          <w:rFonts w:hint="eastAsia"/>
        </w:rPr>
        <w:t>の規定により当該認可を取り消された場合における当該</w:t>
      </w:r>
      <w:r w:rsidRPr="00334420">
        <w:rPr>
          <w:rFonts w:hint="eastAsia"/>
          <w:u w:val="single" w:color="FF0000"/>
        </w:rPr>
        <w:t>金融商品取引業者</w:t>
      </w:r>
      <w:r>
        <w:rPr>
          <w:rFonts w:hint="eastAsia"/>
        </w:rPr>
        <w:t>の当該業務に係る顧客取引について準用する。この場合において、当該</w:t>
      </w:r>
      <w:r w:rsidRPr="00334420">
        <w:rPr>
          <w:rFonts w:hint="eastAsia"/>
          <w:u w:val="single" w:color="FF0000"/>
        </w:rPr>
        <w:t>金融商品取引業者</w:t>
      </w:r>
      <w:r>
        <w:rPr>
          <w:rFonts w:hint="eastAsia"/>
        </w:rPr>
        <w:t>は、当該業務に係る顧客取引を結了する目的の範囲内において、なお</w:t>
      </w:r>
      <w:r w:rsidRPr="00334420">
        <w:rPr>
          <w:rFonts w:hint="eastAsia"/>
          <w:u w:val="single" w:color="FF0000"/>
        </w:rPr>
        <w:t>第三十条第一項</w:t>
      </w:r>
      <w:r>
        <w:rPr>
          <w:rFonts w:hint="eastAsia"/>
        </w:rPr>
        <w:t>の認可を受けているものとみなす。</w:t>
      </w:r>
    </w:p>
    <w:p w:rsidR="00B05EA0" w:rsidRPr="00B05EA0" w:rsidRDefault="00B05EA0" w:rsidP="00B05EA0">
      <w:pPr>
        <w:ind w:left="178" w:hangingChars="85" w:hanging="178"/>
      </w:pPr>
    </w:p>
    <w:p w:rsidR="00B05EA0" w:rsidRDefault="00B05EA0" w:rsidP="00B05EA0">
      <w:pPr>
        <w:ind w:left="178" w:hangingChars="85" w:hanging="178"/>
      </w:pPr>
      <w:r>
        <w:rPr>
          <w:rFonts w:hint="eastAsia"/>
        </w:rPr>
        <w:t>（改正前）</w:t>
      </w:r>
    </w:p>
    <w:p w:rsidR="00B05EA0" w:rsidRDefault="00B05EA0" w:rsidP="00B05EA0">
      <w:pPr>
        <w:rPr>
          <w:u w:val="single" w:color="FF0000"/>
        </w:rPr>
      </w:pPr>
      <w:r>
        <w:rPr>
          <w:rFonts w:hint="eastAsia"/>
          <w:u w:val="single" w:color="FF0000"/>
        </w:rPr>
        <w:t>（新設）</w:t>
      </w:r>
    </w:p>
    <w:p w:rsidR="00334420" w:rsidRDefault="00334420" w:rsidP="00334420">
      <w:pPr>
        <w:ind w:left="178" w:hangingChars="85" w:hanging="178"/>
        <w:rPr>
          <w:rFonts w:hint="eastAsia"/>
        </w:rPr>
      </w:pPr>
      <w:r w:rsidRPr="00334420">
        <w:rPr>
          <w:rFonts w:hint="eastAsia"/>
          <w:u w:val="single" w:color="FF0000"/>
        </w:rPr>
        <w:t>第五十八条</w:t>
      </w:r>
      <w:r>
        <w:rPr>
          <w:rFonts w:hint="eastAsia"/>
        </w:rPr>
        <w:t xml:space="preserve">　</w:t>
      </w:r>
      <w:r w:rsidRPr="00334420">
        <w:rPr>
          <w:rFonts w:hint="eastAsia"/>
          <w:u w:val="single" w:color="FF0000"/>
        </w:rPr>
        <w:t>第五十五条第五項</w:t>
      </w:r>
      <w:r>
        <w:rPr>
          <w:rFonts w:hint="eastAsia"/>
        </w:rPr>
        <w:t>の規定は、</w:t>
      </w:r>
      <w:r w:rsidRPr="00334420">
        <w:rPr>
          <w:rFonts w:hint="eastAsia"/>
          <w:u w:val="single" w:color="FF0000"/>
        </w:rPr>
        <w:t>証券会社</w:t>
      </w:r>
      <w:r>
        <w:rPr>
          <w:rFonts w:hint="eastAsia"/>
        </w:rPr>
        <w:t>が解散し、若しくは</w:t>
      </w:r>
      <w:r w:rsidRPr="00334420">
        <w:rPr>
          <w:rFonts w:hint="eastAsia"/>
          <w:u w:val="single" w:color="FF0000"/>
        </w:rPr>
        <w:t>証券業</w:t>
      </w:r>
      <w:r>
        <w:rPr>
          <w:rFonts w:hint="eastAsia"/>
        </w:rPr>
        <w:t>を廃止した場合又は</w:t>
      </w:r>
      <w:r w:rsidRPr="00334420">
        <w:rPr>
          <w:rFonts w:hint="eastAsia"/>
          <w:u w:val="single" w:color="FF0000"/>
        </w:rPr>
        <w:t>第五十六条第一項、第五十六条の二第三項若しくは第五十六条の三</w:t>
      </w:r>
      <w:r>
        <w:rPr>
          <w:rFonts w:hint="eastAsia"/>
        </w:rPr>
        <w:t>の規定により</w:t>
      </w:r>
      <w:r w:rsidRPr="00334420">
        <w:rPr>
          <w:rFonts w:hint="eastAsia"/>
          <w:u w:val="single" w:color="FF0000"/>
        </w:rPr>
        <w:t>第二十八条</w:t>
      </w:r>
      <w:r>
        <w:rPr>
          <w:rFonts w:hint="eastAsia"/>
        </w:rPr>
        <w:t>の登録を取り消された場合における当該</w:t>
      </w:r>
      <w:r w:rsidRPr="00334420">
        <w:rPr>
          <w:rFonts w:hint="eastAsia"/>
          <w:u w:val="single" w:color="FF0000"/>
        </w:rPr>
        <w:t>証券会社</w:t>
      </w:r>
      <w:r>
        <w:rPr>
          <w:rFonts w:hint="eastAsia"/>
        </w:rPr>
        <w:t>であつた者について準用する。この場合において、当該</w:t>
      </w:r>
      <w:r w:rsidRPr="00334420">
        <w:rPr>
          <w:rFonts w:hint="eastAsia"/>
          <w:u w:val="single" w:color="FF0000"/>
        </w:rPr>
        <w:t>証券会社</w:t>
      </w:r>
      <w:r>
        <w:rPr>
          <w:rFonts w:hint="eastAsia"/>
        </w:rPr>
        <w:t>であつた者は、顧客取引を結了する目的の範囲内において、なお</w:t>
      </w:r>
      <w:r w:rsidRPr="00334420">
        <w:rPr>
          <w:rFonts w:hint="eastAsia"/>
          <w:u w:val="single" w:color="FF0000"/>
        </w:rPr>
        <w:t>証券会社</w:t>
      </w:r>
      <w:r>
        <w:rPr>
          <w:rFonts w:hint="eastAsia"/>
        </w:rPr>
        <w:t>とみなす。</w:t>
      </w:r>
    </w:p>
    <w:p w:rsidR="00334420" w:rsidRDefault="00334420" w:rsidP="00334420">
      <w:pPr>
        <w:ind w:left="178" w:hangingChars="85" w:hanging="178"/>
        <w:rPr>
          <w:rFonts w:hint="eastAsia"/>
        </w:rPr>
      </w:pPr>
      <w:r w:rsidRPr="00334420">
        <w:rPr>
          <w:rFonts w:hint="eastAsia"/>
          <w:u w:val="single" w:color="FF0000"/>
        </w:rPr>
        <w:t>②</w:t>
      </w:r>
      <w:r>
        <w:rPr>
          <w:rFonts w:hint="eastAsia"/>
        </w:rPr>
        <w:t xml:space="preserve">　</w:t>
      </w:r>
      <w:r w:rsidRPr="00334420">
        <w:rPr>
          <w:rFonts w:hint="eastAsia"/>
          <w:u w:val="single" w:color="FF0000"/>
        </w:rPr>
        <w:t>第五十五条第五項</w:t>
      </w:r>
      <w:r>
        <w:rPr>
          <w:rFonts w:hint="eastAsia"/>
        </w:rPr>
        <w:t>の規定は、前項の規定の適用がある場合を除き、</w:t>
      </w:r>
      <w:r w:rsidRPr="00334420">
        <w:rPr>
          <w:rFonts w:hint="eastAsia"/>
          <w:u w:val="single" w:color="FF0000"/>
        </w:rPr>
        <w:t>第二十九条第一項</w:t>
      </w:r>
      <w:r>
        <w:rPr>
          <w:rFonts w:hint="eastAsia"/>
        </w:rPr>
        <w:t>の認可を受けた</w:t>
      </w:r>
      <w:r w:rsidRPr="00334420">
        <w:rPr>
          <w:rFonts w:hint="eastAsia"/>
          <w:u w:val="single" w:color="FF0000"/>
        </w:rPr>
        <w:t>証券会社</w:t>
      </w:r>
      <w:r>
        <w:rPr>
          <w:rFonts w:hint="eastAsia"/>
        </w:rPr>
        <w:t>が、当該認可に係る業務を廃止した場合又は</w:t>
      </w:r>
      <w:r w:rsidRPr="00334420">
        <w:rPr>
          <w:rFonts w:hint="eastAsia"/>
          <w:u w:val="single" w:color="FF0000"/>
        </w:rPr>
        <w:t>第五十六条第一項</w:t>
      </w:r>
      <w:r>
        <w:rPr>
          <w:rFonts w:hint="eastAsia"/>
        </w:rPr>
        <w:t>の規定により当該認可を取り消された場合における当該</w:t>
      </w:r>
      <w:r w:rsidRPr="00334420">
        <w:rPr>
          <w:rFonts w:hint="eastAsia"/>
          <w:u w:val="single" w:color="FF0000"/>
        </w:rPr>
        <w:t>証券会社</w:t>
      </w:r>
      <w:r>
        <w:rPr>
          <w:rFonts w:hint="eastAsia"/>
        </w:rPr>
        <w:t>の当該業務に係る顧客取引について準用する。この場合において、当該</w:t>
      </w:r>
      <w:r w:rsidRPr="00334420">
        <w:rPr>
          <w:rFonts w:hint="eastAsia"/>
          <w:u w:val="single" w:color="FF0000"/>
        </w:rPr>
        <w:t>証券会社</w:t>
      </w:r>
      <w:r>
        <w:rPr>
          <w:rFonts w:hint="eastAsia"/>
        </w:rPr>
        <w:t>は、当該業務に係る顧客取引を結了する目的の範囲内において、なお</w:t>
      </w:r>
      <w:r w:rsidRPr="00334420">
        <w:rPr>
          <w:rFonts w:hint="eastAsia"/>
          <w:u w:val="single" w:color="FF0000"/>
        </w:rPr>
        <w:t>第二十九条第一項</w:t>
      </w:r>
      <w:r>
        <w:rPr>
          <w:rFonts w:hint="eastAsia"/>
        </w:rPr>
        <w:t>の認可を受けているものとみなす。</w:t>
      </w:r>
    </w:p>
    <w:p w:rsidR="00334420" w:rsidRPr="007618FB" w:rsidRDefault="00334420" w:rsidP="00334420"/>
    <w:p w:rsidR="00334420" w:rsidRPr="007618FB" w:rsidRDefault="00334420" w:rsidP="00334420">
      <w:pPr>
        <w:rPr>
          <w:rFonts w:hint="eastAsia"/>
        </w:rPr>
      </w:pPr>
    </w:p>
    <w:p w:rsidR="00334420" w:rsidRDefault="00334420" w:rsidP="0033442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34420" w:rsidRDefault="00334420" w:rsidP="00334420">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334420" w:rsidRDefault="00334420" w:rsidP="0033442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334420" w:rsidRDefault="00334420" w:rsidP="00334420"/>
    <w:p w:rsidR="00334420" w:rsidRDefault="00334420" w:rsidP="00334420">
      <w:r>
        <w:rPr>
          <w:rFonts w:hint="eastAsia"/>
        </w:rPr>
        <w:t>（改正後）</w:t>
      </w:r>
    </w:p>
    <w:p w:rsidR="00334420" w:rsidRDefault="00334420" w:rsidP="00334420">
      <w:pPr>
        <w:ind w:left="178" w:hangingChars="85" w:hanging="178"/>
        <w:rPr>
          <w:rFonts w:hint="eastAsia"/>
        </w:rPr>
      </w:pPr>
      <w:r w:rsidRPr="005728A3">
        <w:rPr>
          <w:rFonts w:hint="eastAsia"/>
          <w:u w:val="single" w:color="FF0000"/>
        </w:rPr>
        <w:t>第五十八条</w:t>
      </w:r>
      <w:r>
        <w:rPr>
          <w:rFonts w:hint="eastAsia"/>
        </w:rPr>
        <w:t xml:space="preserve">　</w:t>
      </w:r>
      <w:r w:rsidRPr="005728A3">
        <w:rPr>
          <w:rFonts w:hint="eastAsia"/>
          <w:u w:val="single" w:color="FF0000"/>
        </w:rPr>
        <w:t>第五十五条第五項の規定は、</w:t>
      </w:r>
      <w:r>
        <w:rPr>
          <w:rFonts w:hint="eastAsia"/>
        </w:rPr>
        <w:t>証券会社が解散し</w:t>
      </w:r>
      <w:r w:rsidRPr="005728A3">
        <w:rPr>
          <w:rFonts w:hint="eastAsia"/>
          <w:u w:val="single" w:color="FF0000"/>
        </w:rPr>
        <w:t>、若しくは</w:t>
      </w:r>
      <w:r>
        <w:rPr>
          <w:rFonts w:hint="eastAsia"/>
        </w:rPr>
        <w:t>証券業を廃止した場合</w:t>
      </w:r>
      <w:r w:rsidRPr="005728A3">
        <w:rPr>
          <w:rFonts w:hint="eastAsia"/>
          <w:u w:val="single" w:color="FF0000"/>
        </w:rPr>
        <w:t>又は第五十六条第一項、第五十六条の二第三項若しくは第五十六条の三の規定により第二十八条の登録を取り消された場合における当該証券会社であつた者について準用する。</w:t>
      </w:r>
      <w:r>
        <w:rPr>
          <w:rFonts w:hint="eastAsia"/>
        </w:rPr>
        <w:t>この場合において、当該証券会社であつた者は、</w:t>
      </w:r>
      <w:r w:rsidRPr="005728A3">
        <w:rPr>
          <w:rFonts w:hint="eastAsia"/>
          <w:u w:val="single" w:color="FF0000"/>
        </w:rPr>
        <w:t>顧客</w:t>
      </w:r>
      <w:r>
        <w:rPr>
          <w:rFonts w:hint="eastAsia"/>
        </w:rPr>
        <w:t>取引を結了</w:t>
      </w:r>
      <w:r w:rsidRPr="005728A3">
        <w:rPr>
          <w:rFonts w:hint="eastAsia"/>
          <w:u w:val="single" w:color="FF0000"/>
        </w:rPr>
        <w:t>する</w:t>
      </w:r>
      <w:r>
        <w:rPr>
          <w:rFonts w:hint="eastAsia"/>
        </w:rPr>
        <w:t>目的の範囲内に</w:t>
      </w:r>
      <w:r>
        <w:rPr>
          <w:rFonts w:hint="eastAsia"/>
        </w:rPr>
        <w:lastRenderedPageBreak/>
        <w:t>おいて、なお証券会社とみなす。</w:t>
      </w:r>
    </w:p>
    <w:p w:rsidR="00334420" w:rsidRPr="005728A3" w:rsidRDefault="00334420" w:rsidP="00334420">
      <w:pPr>
        <w:ind w:left="178" w:hangingChars="85" w:hanging="178"/>
        <w:rPr>
          <w:rFonts w:hint="eastAsia"/>
          <w:u w:val="single" w:color="FF0000"/>
        </w:rPr>
      </w:pPr>
      <w:r>
        <w:rPr>
          <w:rFonts w:hint="eastAsia"/>
        </w:rPr>
        <w:t xml:space="preserve">②　</w:t>
      </w:r>
      <w:r w:rsidRPr="005728A3">
        <w:rPr>
          <w:rFonts w:hint="eastAsia"/>
          <w:u w:val="single" w:color="FF0000"/>
        </w:rPr>
        <w:t>第五十五条第五項</w:t>
      </w:r>
      <w:r>
        <w:rPr>
          <w:rFonts w:hint="eastAsia"/>
        </w:rPr>
        <w:t>の規定は、</w:t>
      </w:r>
      <w:r w:rsidRPr="005728A3">
        <w:rPr>
          <w:rFonts w:hint="eastAsia"/>
          <w:u w:val="single" w:color="FF0000"/>
        </w:rPr>
        <w:t>前項の規定の適用がある場合を除き、第二十九条第一項の認可を受けた</w:t>
      </w:r>
      <w:r>
        <w:rPr>
          <w:rFonts w:hint="eastAsia"/>
        </w:rPr>
        <w:t>証券会社が</w:t>
      </w:r>
      <w:r w:rsidRPr="005728A3">
        <w:rPr>
          <w:rFonts w:hint="eastAsia"/>
          <w:u w:val="single" w:color="FF0000"/>
        </w:rPr>
        <w:t>、当該認可に係る業務を廃止した場合又は第五十六条第一項の規定により当該認可を取り消された場合における当該証券会社の当該業務に係る顧客取引について</w:t>
      </w:r>
      <w:r>
        <w:rPr>
          <w:rFonts w:hint="eastAsia"/>
        </w:rPr>
        <w:t>準用する。</w:t>
      </w:r>
      <w:r w:rsidRPr="005728A3">
        <w:rPr>
          <w:rFonts w:hint="eastAsia"/>
          <w:u w:val="single" w:color="FF0000"/>
        </w:rPr>
        <w:t>この場合において、当該証券会社は、当該業務に係る顧客取引を結了する目的の範囲内において、なお第二十九条第一項の認可を受けているものとみなす。</w:t>
      </w:r>
    </w:p>
    <w:p w:rsidR="00334420" w:rsidRDefault="00334420" w:rsidP="00334420">
      <w:pPr>
        <w:ind w:left="178" w:hangingChars="85" w:hanging="178"/>
      </w:pPr>
    </w:p>
    <w:p w:rsidR="005728A3" w:rsidRPr="00D75D2F" w:rsidRDefault="005728A3" w:rsidP="005728A3">
      <w:pPr>
        <w:ind w:left="178" w:hangingChars="85" w:hanging="178"/>
        <w:rPr>
          <w:u w:color="FF0000"/>
        </w:rPr>
      </w:pPr>
      <w:r w:rsidRPr="00D75D2F">
        <w:rPr>
          <w:rFonts w:hint="eastAsia"/>
          <w:u w:color="FF0000"/>
        </w:rPr>
        <w:t>（改正前）</w:t>
      </w:r>
    </w:p>
    <w:p w:rsidR="005728A3" w:rsidRPr="005728A3" w:rsidRDefault="005728A3" w:rsidP="005728A3">
      <w:pPr>
        <w:ind w:left="178" w:hangingChars="85" w:hanging="178"/>
        <w:rPr>
          <w:rFonts w:hint="eastAsia"/>
        </w:rPr>
      </w:pPr>
      <w:r w:rsidRPr="005728A3">
        <w:rPr>
          <w:rFonts w:hint="eastAsia"/>
          <w:u w:val="single" w:color="FF0000"/>
        </w:rPr>
        <w:t>第三十八条</w:t>
      </w:r>
      <w:r w:rsidRPr="00D75D2F">
        <w:rPr>
          <w:rFonts w:hint="eastAsia"/>
          <w:u w:color="FF0000"/>
        </w:rPr>
        <w:t xml:space="preserve">　</w:t>
      </w:r>
      <w:r w:rsidRPr="005728A3">
        <w:rPr>
          <w:rFonts w:hint="eastAsia"/>
        </w:rPr>
        <w:t>証券会社が解散し</w:t>
      </w:r>
      <w:r w:rsidRPr="005728A3">
        <w:rPr>
          <w:rFonts w:hint="eastAsia"/>
          <w:u w:val="single" w:color="FF0000"/>
        </w:rPr>
        <w:t>又はすべての</w:t>
      </w:r>
      <w:r w:rsidRPr="005728A3">
        <w:rPr>
          <w:rFonts w:hint="eastAsia"/>
        </w:rPr>
        <w:t>証券業を廃止した場合</w:t>
      </w:r>
      <w:r w:rsidRPr="005728A3">
        <w:rPr>
          <w:rFonts w:hint="eastAsia"/>
          <w:u w:val="single" w:color="FF0000"/>
        </w:rPr>
        <w:t>においては、当該証券会社であつた者は、当該証券会社が行つた有価証券の売買その他の取引並びに有価証券指数等先物取引に係る第二条第八項第一号から第三号までに掲げる行為（以下「有価証券指数等先物取引等」という。）、有価証券オプション取引に係る同項第一号から第三号までに掲げる行為（以下「有価証券オプション取引等」という。）及び外国市場証券先物取引に係る同項第一号から第三号までに掲げる行為（以下「外国市場証券先物取引等」という。）を結了しなければならない。</w:t>
      </w:r>
      <w:r w:rsidRPr="005728A3">
        <w:rPr>
          <w:rFonts w:hint="eastAsia"/>
        </w:rPr>
        <w:t>この場合において、当該証券会社であつた者は、</w:t>
      </w:r>
      <w:r w:rsidRPr="005728A3">
        <w:rPr>
          <w:rFonts w:hint="eastAsia"/>
          <w:u w:val="single" w:color="FF0000"/>
        </w:rPr>
        <w:t>これらの</w:t>
      </w:r>
      <w:r w:rsidRPr="005728A3">
        <w:rPr>
          <w:rFonts w:hint="eastAsia"/>
        </w:rPr>
        <w:t>取引の結了</w:t>
      </w:r>
      <w:r w:rsidRPr="005728A3">
        <w:rPr>
          <w:rFonts w:hint="eastAsia"/>
          <w:u w:val="single" w:color="FF0000"/>
        </w:rPr>
        <w:t>の</w:t>
      </w:r>
      <w:r w:rsidRPr="005728A3">
        <w:rPr>
          <w:rFonts w:hint="eastAsia"/>
        </w:rPr>
        <w:t>目的の範囲内において、なお証券会社とみなす。</w:t>
      </w:r>
    </w:p>
    <w:p w:rsidR="005728A3" w:rsidRPr="005728A3" w:rsidRDefault="005728A3" w:rsidP="005728A3">
      <w:pPr>
        <w:ind w:left="178" w:hangingChars="85" w:hanging="178"/>
        <w:rPr>
          <w:rFonts w:hint="eastAsia"/>
        </w:rPr>
      </w:pPr>
      <w:r w:rsidRPr="005728A3">
        <w:rPr>
          <w:rFonts w:hint="eastAsia"/>
        </w:rPr>
        <w:t xml:space="preserve">②　</w:t>
      </w:r>
      <w:r w:rsidRPr="005728A3">
        <w:rPr>
          <w:rFonts w:hint="eastAsia"/>
          <w:u w:val="single" w:color="FF0000"/>
        </w:rPr>
        <w:t>前項</w:t>
      </w:r>
      <w:r w:rsidRPr="005728A3">
        <w:rPr>
          <w:rFonts w:hint="eastAsia"/>
        </w:rPr>
        <w:t>の規定は、</w:t>
      </w:r>
      <w:r>
        <w:rPr>
          <w:rFonts w:hint="eastAsia"/>
          <w:u w:val="single" w:color="FF0000"/>
        </w:rPr>
        <w:t xml:space="preserve">　</w:t>
      </w:r>
      <w:r w:rsidRPr="005728A3">
        <w:rPr>
          <w:rFonts w:hint="eastAsia"/>
        </w:rPr>
        <w:t>証券会社が</w:t>
      </w:r>
      <w:r w:rsidRPr="005728A3">
        <w:rPr>
          <w:rFonts w:hint="eastAsia"/>
          <w:u w:val="single" w:color="FF0000"/>
        </w:rPr>
        <w:t>二種類以上の免許を受けている場合において、その一部の種類の免許に係る業務を廃止したときに、これを</w:t>
      </w:r>
      <w:r w:rsidRPr="005728A3">
        <w:rPr>
          <w:rFonts w:hint="eastAsia"/>
        </w:rPr>
        <w:t>準用する。</w:t>
      </w:r>
    </w:p>
    <w:p w:rsidR="005728A3" w:rsidRPr="00D75D2F" w:rsidRDefault="005728A3" w:rsidP="005728A3">
      <w:pPr>
        <w:rPr>
          <w:rFonts w:hint="eastAsia"/>
          <w:u w:color="FF0000"/>
        </w:rPr>
      </w:pPr>
    </w:p>
    <w:p w:rsidR="005728A3" w:rsidRPr="00D75D2F" w:rsidRDefault="005728A3" w:rsidP="005728A3">
      <w:pPr>
        <w:rPr>
          <w:rFonts w:hint="eastAsia"/>
          <w:u w:color="FF0000"/>
        </w:rPr>
      </w:pP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106</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121</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120</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10</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117</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20</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102</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56</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8</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94</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7</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7</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106</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70</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5</w:t>
      </w:r>
      <w:r w:rsidRPr="00D75D2F">
        <w:rPr>
          <w:rFonts w:hint="eastAsia"/>
          <w:u w:color="FF0000"/>
        </w:rPr>
        <w:t>年</w:t>
      </w:r>
      <w:r w:rsidRPr="00D75D2F">
        <w:rPr>
          <w:rFonts w:hint="eastAsia"/>
          <w:u w:color="FF0000"/>
        </w:rPr>
        <w:t>11</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89</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5</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14</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63</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5</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44</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4</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26</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87</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4</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73</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3</w:t>
      </w:r>
      <w:r w:rsidRPr="00D75D2F">
        <w:rPr>
          <w:rFonts w:hint="eastAsia"/>
          <w:u w:color="FF0000"/>
        </w:rPr>
        <w:t>年</w:t>
      </w:r>
      <w:r w:rsidRPr="00D75D2F">
        <w:rPr>
          <w:rFonts w:hint="eastAsia"/>
          <w:u w:color="FF0000"/>
        </w:rPr>
        <w:t>10</w:t>
      </w:r>
      <w:r w:rsidRPr="00D75D2F">
        <w:rPr>
          <w:rFonts w:hint="eastAsia"/>
          <w:u w:color="FF0000"/>
        </w:rPr>
        <w:t>月</w:t>
      </w:r>
      <w:r w:rsidRPr="00D75D2F">
        <w:rPr>
          <w:rFonts w:hint="eastAsia"/>
          <w:u w:color="FF0000"/>
        </w:rPr>
        <w:t>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96</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lastRenderedPageBreak/>
        <w:t>【平成</w:t>
      </w:r>
      <w:r w:rsidRPr="00D75D2F">
        <w:rPr>
          <w:rFonts w:hint="eastAsia"/>
          <w:u w:color="FF0000"/>
        </w:rPr>
        <w:t>2</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2</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43</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【平成元年</w:t>
      </w:r>
      <w:r w:rsidRPr="00D75D2F">
        <w:rPr>
          <w:rFonts w:hint="eastAsia"/>
          <w:u w:color="FF0000"/>
        </w:rPr>
        <w:t>12</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91</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63</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31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75</w:t>
      </w:r>
      <w:r w:rsidRPr="00D75D2F">
        <w:rPr>
          <w:rFonts w:hint="eastAsia"/>
          <w:u w:color="FF0000"/>
        </w:rPr>
        <w:t>号】</w:t>
      </w:r>
    </w:p>
    <w:p w:rsidR="005728A3" w:rsidRPr="00D75D2F" w:rsidRDefault="005728A3" w:rsidP="005728A3">
      <w:pPr>
        <w:rPr>
          <w:u w:color="FF0000"/>
        </w:rPr>
      </w:pPr>
    </w:p>
    <w:p w:rsidR="005728A3" w:rsidRPr="00D75D2F" w:rsidRDefault="005728A3" w:rsidP="005728A3">
      <w:pPr>
        <w:rPr>
          <w:u w:color="FF0000"/>
        </w:rPr>
      </w:pPr>
      <w:r w:rsidRPr="00D75D2F">
        <w:rPr>
          <w:rFonts w:hint="eastAsia"/>
          <w:u w:color="FF0000"/>
        </w:rPr>
        <w:t>（改正後）</w:t>
      </w:r>
    </w:p>
    <w:p w:rsidR="005728A3" w:rsidRPr="00D75D2F" w:rsidRDefault="005728A3" w:rsidP="005728A3">
      <w:pPr>
        <w:ind w:left="178" w:hangingChars="85" w:hanging="178"/>
        <w:rPr>
          <w:rFonts w:hint="eastAsia"/>
          <w:u w:color="FF0000"/>
        </w:rPr>
      </w:pPr>
      <w:r w:rsidRPr="00D75D2F">
        <w:rPr>
          <w:rFonts w:hint="eastAsia"/>
          <w:u w:color="FF0000"/>
        </w:rPr>
        <w:t>第三十八条　証券会社が解散し又はすべての証券業を廃止した場合においては、当該証券会社であつた者は、当該証券会社が</w:t>
      </w:r>
      <w:r w:rsidRPr="00D75D2F">
        <w:rPr>
          <w:rFonts w:hint="eastAsia"/>
          <w:u w:val="single" w:color="FF0000"/>
        </w:rPr>
        <w:t>行つた有価証券の売買その他の取引並びに有価証券指数等先物取引に係る第二条第八項第一号から第三号までに掲げる行為（以下「有価証券指数等先物取引等」という。）、有価証券オプション取引に係る同項第一号から第三号までに掲げる行為（以下「有価証券オプション取引等」という。）及び外国市場証券先物取引に係る同項第一号から第三号までに掲げる行為（以下「外国市場証券先物取引等」という。）</w:t>
      </w:r>
      <w:r w:rsidRPr="00D75D2F">
        <w:rPr>
          <w:rFonts w:hint="eastAsia"/>
          <w:u w:color="FF0000"/>
        </w:rPr>
        <w:t>を結了しなければならない。この場合において、当該証券会社であつた者は、</w:t>
      </w:r>
      <w:r w:rsidRPr="00D75D2F">
        <w:rPr>
          <w:rFonts w:hint="eastAsia"/>
          <w:u w:val="single" w:color="FF0000"/>
        </w:rPr>
        <w:t>これらの</w:t>
      </w:r>
      <w:r w:rsidRPr="00D75D2F">
        <w:rPr>
          <w:rFonts w:hint="eastAsia"/>
          <w:u w:color="FF0000"/>
        </w:rPr>
        <w:t>取引の結了の目的の範囲内において、なお</w:t>
      </w:r>
      <w:r w:rsidRPr="00D75D2F">
        <w:rPr>
          <w:rFonts w:hint="eastAsia"/>
          <w:u w:val="single" w:color="FF0000"/>
        </w:rPr>
        <w:t xml:space="preserve">　</w:t>
      </w:r>
      <w:r w:rsidRPr="00D75D2F">
        <w:rPr>
          <w:rFonts w:hint="eastAsia"/>
          <w:u w:color="FF0000"/>
        </w:rPr>
        <w:t>証券会社とみなす。</w:t>
      </w:r>
    </w:p>
    <w:p w:rsidR="005728A3" w:rsidRPr="00D75D2F" w:rsidRDefault="005728A3" w:rsidP="005728A3">
      <w:pPr>
        <w:ind w:left="178" w:hangingChars="85" w:hanging="178"/>
        <w:rPr>
          <w:rFonts w:hint="eastAsia"/>
          <w:u w:color="FF0000"/>
        </w:rPr>
      </w:pPr>
      <w:r w:rsidRPr="00D75D2F">
        <w:rPr>
          <w:rFonts w:hint="eastAsia"/>
          <w:u w:color="FF0000"/>
        </w:rPr>
        <w:t>②　前項の規定は、証券会社が二種類以上の免許を受けている場合において、その一部の種類の免許に係る業務を廃止したときに、これを準用する。</w:t>
      </w:r>
    </w:p>
    <w:p w:rsidR="005728A3" w:rsidRPr="00D75D2F" w:rsidRDefault="005728A3" w:rsidP="005728A3">
      <w:pPr>
        <w:ind w:left="178" w:hangingChars="85" w:hanging="178"/>
        <w:rPr>
          <w:u w:color="FF0000"/>
        </w:rPr>
      </w:pPr>
    </w:p>
    <w:p w:rsidR="005728A3" w:rsidRPr="00D75D2F" w:rsidRDefault="005728A3" w:rsidP="005728A3">
      <w:pPr>
        <w:ind w:left="178" w:hangingChars="85" w:hanging="178"/>
        <w:rPr>
          <w:u w:color="FF0000"/>
        </w:rPr>
      </w:pPr>
      <w:r w:rsidRPr="00D75D2F">
        <w:rPr>
          <w:rFonts w:hint="eastAsia"/>
          <w:u w:color="FF0000"/>
        </w:rPr>
        <w:t>（改正前）</w:t>
      </w:r>
    </w:p>
    <w:p w:rsidR="005728A3" w:rsidRPr="00D75D2F" w:rsidRDefault="005728A3" w:rsidP="005728A3">
      <w:pPr>
        <w:ind w:left="178" w:hangingChars="85" w:hanging="178"/>
        <w:rPr>
          <w:rFonts w:hint="eastAsia"/>
          <w:u w:color="FF0000"/>
        </w:rPr>
      </w:pPr>
      <w:r w:rsidRPr="00D75D2F">
        <w:rPr>
          <w:rFonts w:hint="eastAsia"/>
          <w:u w:color="FF0000"/>
        </w:rPr>
        <w:t>第三十八条　証券会社が解散し又はすべての証券業を廃止した場合においては、当該証券会社であつた者は、当該証券会社が</w:t>
      </w:r>
      <w:r w:rsidRPr="00D75D2F">
        <w:rPr>
          <w:rFonts w:hint="eastAsia"/>
          <w:u w:val="single" w:color="FF0000"/>
        </w:rPr>
        <w:t>行なつた有価証券の売買その他の取引</w:t>
      </w:r>
      <w:r w:rsidRPr="00D75D2F">
        <w:rPr>
          <w:rFonts w:hint="eastAsia"/>
          <w:u w:color="FF0000"/>
        </w:rPr>
        <w:t>を結了しなければならない。この場合において、当該証券会社であつた者は、</w:t>
      </w:r>
      <w:r w:rsidRPr="00D75D2F">
        <w:rPr>
          <w:rFonts w:hint="eastAsia"/>
          <w:u w:val="single" w:color="FF0000"/>
        </w:rPr>
        <w:t>その売買その他の取引の</w:t>
      </w:r>
      <w:r w:rsidRPr="00D75D2F">
        <w:rPr>
          <w:rFonts w:hint="eastAsia"/>
          <w:u w:color="FF0000"/>
        </w:rPr>
        <w:t>結了の目的の範囲内において、なお</w:t>
      </w:r>
      <w:r w:rsidRPr="00D75D2F">
        <w:rPr>
          <w:rFonts w:hint="eastAsia"/>
          <w:u w:val="single" w:color="FF0000"/>
        </w:rPr>
        <w:t>これを</w:t>
      </w:r>
      <w:r w:rsidRPr="00D75D2F">
        <w:rPr>
          <w:rFonts w:hint="eastAsia"/>
          <w:u w:color="FF0000"/>
        </w:rPr>
        <w:t>証券会社とみなす。</w:t>
      </w:r>
    </w:p>
    <w:p w:rsidR="005728A3" w:rsidRPr="00D75D2F" w:rsidRDefault="005728A3" w:rsidP="005728A3">
      <w:pPr>
        <w:ind w:left="178" w:hangingChars="85" w:hanging="178"/>
        <w:rPr>
          <w:rFonts w:hint="eastAsia"/>
          <w:u w:color="FF0000"/>
        </w:rPr>
      </w:pPr>
      <w:r w:rsidRPr="00D75D2F">
        <w:rPr>
          <w:rFonts w:hint="eastAsia"/>
          <w:u w:color="FF0000"/>
        </w:rPr>
        <w:t>②　前項の規定は、証券会社が二種類以上の免許を受けている場合において、その一部の種類の免許に係る業務を廃止したときに、これを準用する。</w:t>
      </w:r>
    </w:p>
    <w:p w:rsidR="005728A3" w:rsidRPr="00D75D2F" w:rsidRDefault="005728A3" w:rsidP="005728A3">
      <w:pPr>
        <w:rPr>
          <w:u w:color="FF0000"/>
        </w:rPr>
      </w:pPr>
    </w:p>
    <w:p w:rsidR="005728A3" w:rsidRPr="00D75D2F" w:rsidRDefault="005728A3" w:rsidP="005728A3">
      <w:pPr>
        <w:ind w:left="178" w:hangingChars="85" w:hanging="178"/>
        <w:rPr>
          <w:u w:color="FF0000"/>
        </w:rPr>
      </w:pP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60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71</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59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44</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58</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78</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56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56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62</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55</w:t>
      </w:r>
      <w:r w:rsidRPr="00D75D2F">
        <w:rPr>
          <w:rFonts w:hint="eastAsia"/>
          <w:u w:color="FF0000"/>
        </w:rPr>
        <w:t>年</w:t>
      </w:r>
      <w:r w:rsidRPr="00D75D2F">
        <w:rPr>
          <w:rFonts w:hint="eastAsia"/>
          <w:u w:color="FF0000"/>
        </w:rPr>
        <w:t>11</w:t>
      </w:r>
      <w:r w:rsidRPr="00D75D2F">
        <w:rPr>
          <w:rFonts w:hint="eastAsia"/>
          <w:u w:color="FF0000"/>
        </w:rPr>
        <w:t>月</w:t>
      </w:r>
      <w:r w:rsidRPr="00D75D2F">
        <w:rPr>
          <w:rFonts w:hint="eastAsia"/>
          <w:u w:color="FF0000"/>
        </w:rPr>
        <w:t>19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46</w:t>
      </w:r>
      <w:r w:rsidRPr="00D75D2F">
        <w:rPr>
          <w:rFonts w:hint="eastAsia"/>
          <w:u w:color="FF0000"/>
        </w:rPr>
        <w:t>年</w:t>
      </w:r>
      <w:r w:rsidRPr="00D75D2F">
        <w:rPr>
          <w:rFonts w:hint="eastAsia"/>
          <w:u w:color="FF0000"/>
        </w:rPr>
        <w:t>3</w:t>
      </w:r>
      <w:r w:rsidRPr="00D75D2F">
        <w:rPr>
          <w:rFonts w:hint="eastAsia"/>
          <w:u w:color="FF0000"/>
        </w:rPr>
        <w:t>月</w:t>
      </w:r>
      <w:r w:rsidRPr="00D75D2F">
        <w:rPr>
          <w:rFonts w:hint="eastAsia"/>
          <w:u w:color="FF0000"/>
        </w:rPr>
        <w:t>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46</w:t>
      </w:r>
      <w:r w:rsidRPr="00D75D2F">
        <w:rPr>
          <w:rFonts w:hint="eastAsia"/>
          <w:u w:color="FF0000"/>
        </w:rPr>
        <w:t>年</w:t>
      </w:r>
      <w:r w:rsidRPr="00D75D2F">
        <w:rPr>
          <w:rFonts w:hint="eastAsia"/>
          <w:u w:color="FF0000"/>
        </w:rPr>
        <w:t>3</w:t>
      </w:r>
      <w:r w:rsidRPr="00D75D2F">
        <w:rPr>
          <w:rFonts w:hint="eastAsia"/>
          <w:u w:color="FF0000"/>
        </w:rPr>
        <w:t>月</w:t>
      </w:r>
      <w:r w:rsidRPr="00D75D2F">
        <w:rPr>
          <w:rFonts w:hint="eastAsia"/>
          <w:u w:color="FF0000"/>
        </w:rPr>
        <w:t>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41</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40</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28</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90</w:t>
      </w:r>
      <w:r w:rsidRPr="00D75D2F">
        <w:rPr>
          <w:rFonts w:hint="eastAsia"/>
          <w:u w:color="FF0000"/>
        </w:rPr>
        <w:t>号】</w:t>
      </w:r>
    </w:p>
    <w:p w:rsidR="005728A3" w:rsidRPr="00D75D2F" w:rsidRDefault="005728A3" w:rsidP="005728A3">
      <w:pPr>
        <w:rPr>
          <w:u w:color="FF0000"/>
        </w:rPr>
      </w:pPr>
    </w:p>
    <w:p w:rsidR="005728A3" w:rsidRPr="00D75D2F" w:rsidRDefault="005728A3" w:rsidP="005728A3">
      <w:pPr>
        <w:rPr>
          <w:u w:color="FF0000"/>
        </w:rPr>
      </w:pPr>
      <w:r w:rsidRPr="00D75D2F">
        <w:rPr>
          <w:rFonts w:hint="eastAsia"/>
          <w:u w:color="FF0000"/>
        </w:rPr>
        <w:t>（改正後）</w:t>
      </w:r>
    </w:p>
    <w:p w:rsidR="005728A3" w:rsidRPr="008623B6" w:rsidRDefault="005728A3" w:rsidP="005728A3">
      <w:pPr>
        <w:ind w:left="178" w:hangingChars="85" w:hanging="178"/>
        <w:rPr>
          <w:rFonts w:hint="eastAsia"/>
        </w:rPr>
      </w:pPr>
      <w:r w:rsidRPr="00D75D2F">
        <w:rPr>
          <w:rFonts w:hint="eastAsia"/>
          <w:u w:color="FF0000"/>
        </w:rPr>
        <w:t xml:space="preserve">第三十八条　</w:t>
      </w:r>
      <w:r w:rsidRPr="008623B6">
        <w:rPr>
          <w:rFonts w:hint="eastAsia"/>
        </w:rPr>
        <w:t>証券会社が解散し又はすべての証券業を廃止した場合においては、当該証券会社であつた者は、当該証券会社が行なつた有価証券の売買その他の取引を結了しなければならない。この場合において、当該証券会社であつた者は、その売買その他の取引の結了の目的の範囲内において、なおこれを証券会社とみなす。</w:t>
      </w:r>
    </w:p>
    <w:p w:rsidR="005728A3" w:rsidRPr="008623B6" w:rsidRDefault="005728A3" w:rsidP="005728A3">
      <w:pPr>
        <w:ind w:left="178" w:hangingChars="85" w:hanging="178"/>
        <w:rPr>
          <w:rFonts w:hint="eastAsia"/>
        </w:rPr>
      </w:pPr>
      <w:r w:rsidRPr="008623B6">
        <w:rPr>
          <w:rFonts w:hint="eastAsia"/>
        </w:rPr>
        <w:t>②　前項の規定は、証券会社が二種類以上の免許を受けている場合において、その一部の種類の免許に係る業務を廃止したときに、これを準用する。</w:t>
      </w:r>
    </w:p>
    <w:p w:rsidR="005728A3" w:rsidRPr="00751232" w:rsidRDefault="005728A3" w:rsidP="005728A3">
      <w:pPr>
        <w:ind w:left="178" w:hangingChars="85" w:hanging="178"/>
        <w:rPr>
          <w:u w:color="FF0000"/>
        </w:rPr>
      </w:pPr>
    </w:p>
    <w:p w:rsidR="005728A3" w:rsidRDefault="005728A3" w:rsidP="005728A3">
      <w:pPr>
        <w:ind w:left="178" w:hangingChars="85" w:hanging="178"/>
      </w:pPr>
      <w:r>
        <w:rPr>
          <w:rFonts w:hint="eastAsia"/>
        </w:rPr>
        <w:t>（改正前）</w:t>
      </w:r>
    </w:p>
    <w:p w:rsidR="005728A3" w:rsidRDefault="005728A3" w:rsidP="005728A3">
      <w:pPr>
        <w:rPr>
          <w:u w:val="single" w:color="FF0000"/>
        </w:rPr>
      </w:pPr>
      <w:r>
        <w:rPr>
          <w:rFonts w:hint="eastAsia"/>
          <w:u w:val="single" w:color="FF0000"/>
        </w:rPr>
        <w:t>（新設）</w:t>
      </w:r>
    </w:p>
    <w:p w:rsidR="005728A3" w:rsidRPr="008623B6" w:rsidRDefault="005728A3" w:rsidP="005728A3">
      <w:pPr>
        <w:rPr>
          <w:rFonts w:hint="eastAsia"/>
        </w:rPr>
      </w:pPr>
    </w:p>
    <w:sectPr w:rsidR="005728A3" w:rsidRPr="008623B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9CD" w:rsidRDefault="00F239CD">
      <w:r>
        <w:separator/>
      </w:r>
    </w:p>
  </w:endnote>
  <w:endnote w:type="continuationSeparator" w:id="0">
    <w:p w:rsidR="00F239CD" w:rsidRDefault="00F2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D21C0">
      <w:rPr>
        <w:rStyle w:val="a4"/>
        <w:noProof/>
      </w:rPr>
      <w:t>2</w:t>
    </w:r>
    <w:r>
      <w:rPr>
        <w:rStyle w:val="a4"/>
      </w:rPr>
      <w:fldChar w:fldCharType="end"/>
    </w:r>
  </w:p>
  <w:p w:rsidR="00BB6331" w:rsidRDefault="0099737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9CD" w:rsidRDefault="00F239CD">
      <w:r>
        <w:separator/>
      </w:r>
    </w:p>
  </w:footnote>
  <w:footnote w:type="continuationSeparator" w:id="0">
    <w:p w:rsidR="00F239CD" w:rsidRDefault="00F2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2E69"/>
    <w:rsid w:val="001175A3"/>
    <w:rsid w:val="003165EB"/>
    <w:rsid w:val="00334420"/>
    <w:rsid w:val="00370505"/>
    <w:rsid w:val="00374924"/>
    <w:rsid w:val="003A418E"/>
    <w:rsid w:val="004F32B4"/>
    <w:rsid w:val="00507CDF"/>
    <w:rsid w:val="00513850"/>
    <w:rsid w:val="005728A3"/>
    <w:rsid w:val="005A4186"/>
    <w:rsid w:val="00742744"/>
    <w:rsid w:val="007D21C0"/>
    <w:rsid w:val="00803234"/>
    <w:rsid w:val="00981B54"/>
    <w:rsid w:val="00991634"/>
    <w:rsid w:val="00997374"/>
    <w:rsid w:val="009F168B"/>
    <w:rsid w:val="00A36FD7"/>
    <w:rsid w:val="00AC3333"/>
    <w:rsid w:val="00B05EA0"/>
    <w:rsid w:val="00BA370C"/>
    <w:rsid w:val="00BB6331"/>
    <w:rsid w:val="00BD164A"/>
    <w:rsid w:val="00D07DF1"/>
    <w:rsid w:val="00D97A42"/>
    <w:rsid w:val="00E331E3"/>
    <w:rsid w:val="00E37263"/>
    <w:rsid w:val="00E77D6C"/>
    <w:rsid w:val="00EF30FC"/>
    <w:rsid w:val="00F239CD"/>
    <w:rsid w:val="00F271F3"/>
    <w:rsid w:val="00F9134C"/>
    <w:rsid w:val="00F92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E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9737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8650">
      <w:bodyDiv w:val="1"/>
      <w:marLeft w:val="0"/>
      <w:marRight w:val="0"/>
      <w:marTop w:val="0"/>
      <w:marBottom w:val="0"/>
      <w:divBdr>
        <w:top w:val="none" w:sz="0" w:space="0" w:color="auto"/>
        <w:left w:val="none" w:sz="0" w:space="0" w:color="auto"/>
        <w:bottom w:val="none" w:sz="0" w:space="0" w:color="auto"/>
        <w:right w:val="none" w:sz="0" w:space="0" w:color="auto"/>
      </w:divBdr>
    </w:div>
    <w:div w:id="35398764">
      <w:bodyDiv w:val="1"/>
      <w:marLeft w:val="0"/>
      <w:marRight w:val="0"/>
      <w:marTop w:val="0"/>
      <w:marBottom w:val="0"/>
      <w:divBdr>
        <w:top w:val="none" w:sz="0" w:space="0" w:color="auto"/>
        <w:left w:val="none" w:sz="0" w:space="0" w:color="auto"/>
        <w:bottom w:val="none" w:sz="0" w:space="0" w:color="auto"/>
        <w:right w:val="none" w:sz="0" w:space="0" w:color="auto"/>
      </w:divBdr>
    </w:div>
    <w:div w:id="140781316">
      <w:bodyDiv w:val="1"/>
      <w:marLeft w:val="0"/>
      <w:marRight w:val="0"/>
      <w:marTop w:val="0"/>
      <w:marBottom w:val="0"/>
      <w:divBdr>
        <w:top w:val="none" w:sz="0" w:space="0" w:color="auto"/>
        <w:left w:val="none" w:sz="0" w:space="0" w:color="auto"/>
        <w:bottom w:val="none" w:sz="0" w:space="0" w:color="auto"/>
        <w:right w:val="none" w:sz="0" w:space="0" w:color="auto"/>
      </w:divBdr>
    </w:div>
    <w:div w:id="332878366">
      <w:bodyDiv w:val="1"/>
      <w:marLeft w:val="0"/>
      <w:marRight w:val="0"/>
      <w:marTop w:val="0"/>
      <w:marBottom w:val="0"/>
      <w:divBdr>
        <w:top w:val="none" w:sz="0" w:space="0" w:color="auto"/>
        <w:left w:val="none" w:sz="0" w:space="0" w:color="auto"/>
        <w:bottom w:val="none" w:sz="0" w:space="0" w:color="auto"/>
        <w:right w:val="none" w:sz="0" w:space="0" w:color="auto"/>
      </w:divBdr>
    </w:div>
    <w:div w:id="479886466">
      <w:bodyDiv w:val="1"/>
      <w:marLeft w:val="0"/>
      <w:marRight w:val="0"/>
      <w:marTop w:val="0"/>
      <w:marBottom w:val="0"/>
      <w:divBdr>
        <w:top w:val="none" w:sz="0" w:space="0" w:color="auto"/>
        <w:left w:val="none" w:sz="0" w:space="0" w:color="auto"/>
        <w:bottom w:val="none" w:sz="0" w:space="0" w:color="auto"/>
        <w:right w:val="none" w:sz="0" w:space="0" w:color="auto"/>
      </w:divBdr>
    </w:div>
    <w:div w:id="642464713">
      <w:bodyDiv w:val="1"/>
      <w:marLeft w:val="0"/>
      <w:marRight w:val="0"/>
      <w:marTop w:val="0"/>
      <w:marBottom w:val="0"/>
      <w:divBdr>
        <w:top w:val="none" w:sz="0" w:space="0" w:color="auto"/>
        <w:left w:val="none" w:sz="0" w:space="0" w:color="auto"/>
        <w:bottom w:val="none" w:sz="0" w:space="0" w:color="auto"/>
        <w:right w:val="none" w:sz="0" w:space="0" w:color="auto"/>
      </w:divBdr>
    </w:div>
    <w:div w:id="1015114714">
      <w:bodyDiv w:val="1"/>
      <w:marLeft w:val="0"/>
      <w:marRight w:val="0"/>
      <w:marTop w:val="0"/>
      <w:marBottom w:val="0"/>
      <w:divBdr>
        <w:top w:val="none" w:sz="0" w:space="0" w:color="auto"/>
        <w:left w:val="none" w:sz="0" w:space="0" w:color="auto"/>
        <w:bottom w:val="none" w:sz="0" w:space="0" w:color="auto"/>
        <w:right w:val="none" w:sz="0" w:space="0" w:color="auto"/>
      </w:divBdr>
    </w:div>
    <w:div w:id="1182474488">
      <w:bodyDiv w:val="1"/>
      <w:marLeft w:val="0"/>
      <w:marRight w:val="0"/>
      <w:marTop w:val="0"/>
      <w:marBottom w:val="0"/>
      <w:divBdr>
        <w:top w:val="none" w:sz="0" w:space="0" w:color="auto"/>
        <w:left w:val="none" w:sz="0" w:space="0" w:color="auto"/>
        <w:bottom w:val="none" w:sz="0" w:space="0" w:color="auto"/>
        <w:right w:val="none" w:sz="0" w:space="0" w:color="auto"/>
      </w:divBdr>
    </w:div>
    <w:div w:id="1293899277">
      <w:bodyDiv w:val="1"/>
      <w:marLeft w:val="0"/>
      <w:marRight w:val="0"/>
      <w:marTop w:val="0"/>
      <w:marBottom w:val="0"/>
      <w:divBdr>
        <w:top w:val="none" w:sz="0" w:space="0" w:color="auto"/>
        <w:left w:val="none" w:sz="0" w:space="0" w:color="auto"/>
        <w:bottom w:val="none" w:sz="0" w:space="0" w:color="auto"/>
        <w:right w:val="none" w:sz="0" w:space="0" w:color="auto"/>
      </w:divBdr>
    </w:div>
    <w:div w:id="1339818182">
      <w:bodyDiv w:val="1"/>
      <w:marLeft w:val="0"/>
      <w:marRight w:val="0"/>
      <w:marTop w:val="0"/>
      <w:marBottom w:val="0"/>
      <w:divBdr>
        <w:top w:val="none" w:sz="0" w:space="0" w:color="auto"/>
        <w:left w:val="none" w:sz="0" w:space="0" w:color="auto"/>
        <w:bottom w:val="none" w:sz="0" w:space="0" w:color="auto"/>
        <w:right w:val="none" w:sz="0" w:space="0" w:color="auto"/>
      </w:divBdr>
    </w:div>
    <w:div w:id="1447120331">
      <w:bodyDiv w:val="1"/>
      <w:marLeft w:val="0"/>
      <w:marRight w:val="0"/>
      <w:marTop w:val="0"/>
      <w:marBottom w:val="0"/>
      <w:divBdr>
        <w:top w:val="none" w:sz="0" w:space="0" w:color="auto"/>
        <w:left w:val="none" w:sz="0" w:space="0" w:color="auto"/>
        <w:bottom w:val="none" w:sz="0" w:space="0" w:color="auto"/>
        <w:right w:val="none" w:sz="0" w:space="0" w:color="auto"/>
      </w:divBdr>
    </w:div>
    <w:div w:id="1467623937">
      <w:bodyDiv w:val="1"/>
      <w:marLeft w:val="0"/>
      <w:marRight w:val="0"/>
      <w:marTop w:val="0"/>
      <w:marBottom w:val="0"/>
      <w:divBdr>
        <w:top w:val="none" w:sz="0" w:space="0" w:color="auto"/>
        <w:left w:val="none" w:sz="0" w:space="0" w:color="auto"/>
        <w:bottom w:val="none" w:sz="0" w:space="0" w:color="auto"/>
        <w:right w:val="none" w:sz="0" w:space="0" w:color="auto"/>
      </w:divBdr>
    </w:div>
    <w:div w:id="1553422362">
      <w:bodyDiv w:val="1"/>
      <w:marLeft w:val="0"/>
      <w:marRight w:val="0"/>
      <w:marTop w:val="0"/>
      <w:marBottom w:val="0"/>
      <w:divBdr>
        <w:top w:val="none" w:sz="0" w:space="0" w:color="auto"/>
        <w:left w:val="none" w:sz="0" w:space="0" w:color="auto"/>
        <w:bottom w:val="none" w:sz="0" w:space="0" w:color="auto"/>
        <w:right w:val="none" w:sz="0" w:space="0" w:color="auto"/>
      </w:divBdr>
    </w:div>
    <w:div w:id="1587878555">
      <w:bodyDiv w:val="1"/>
      <w:marLeft w:val="0"/>
      <w:marRight w:val="0"/>
      <w:marTop w:val="0"/>
      <w:marBottom w:val="0"/>
      <w:divBdr>
        <w:top w:val="none" w:sz="0" w:space="0" w:color="auto"/>
        <w:left w:val="none" w:sz="0" w:space="0" w:color="auto"/>
        <w:bottom w:val="none" w:sz="0" w:space="0" w:color="auto"/>
        <w:right w:val="none" w:sz="0" w:space="0" w:color="auto"/>
      </w:divBdr>
    </w:div>
    <w:div w:id="181633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767</Words>
  <Characters>4378</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金融商品取引法第56条</vt:lpstr>
      <vt:lpstr>金融商品取引法第56条</vt:lpstr>
    </vt:vector>
  </TitlesOfParts>
  <Manager/>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金融商品取引法第56条</dc:title>
  <dc:subject/>
  <dc:creator/>
  <cp:keywords/>
  <dc:description/>
  <cp:lastModifiedBy/>
  <cp:revision>1</cp:revision>
  <dcterms:created xsi:type="dcterms:W3CDTF">2024-09-04T05:51:00Z</dcterms:created>
  <dcterms:modified xsi:type="dcterms:W3CDTF">2024-09-04T05:51:00Z</dcterms:modified>
</cp:coreProperties>
</file>