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34D98" w:rsidRDefault="00034D98" w:rsidP="00034D9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34D98" w:rsidRDefault="00BB6331" w:rsidP="00BB6331">
      <w:pPr>
        <w:rPr>
          <w:rFonts w:hint="eastAsia"/>
        </w:rPr>
      </w:pPr>
    </w:p>
    <w:p w:rsidR="00496D53" w:rsidRDefault="00496D53" w:rsidP="00496D53">
      <w:pPr>
        <w:rPr>
          <w:rFonts w:hint="eastAsia"/>
        </w:rPr>
      </w:pPr>
      <w:r>
        <w:rPr>
          <w:rFonts w:hint="eastAsia"/>
        </w:rPr>
        <w:t>（業務改善命令）</w:t>
      </w:r>
    </w:p>
    <w:p w:rsidR="00BB6331" w:rsidRDefault="00496D53" w:rsidP="001011AE">
      <w:pPr>
        <w:ind w:left="178" w:hangingChars="85" w:hanging="178"/>
        <w:rPr>
          <w:rFonts w:hint="eastAsia"/>
        </w:rPr>
      </w:pPr>
      <w:r>
        <w:rPr>
          <w:rFonts w:hint="eastAsia"/>
        </w:rPr>
        <w:t>第百五十三条　内閣総理大臣は、金融商品取引所の定款、業務規程、受託契約準則その他の規則若しくは取引の慣行又は業務の運営若しくは財産の状況に関し、公益又は投資者保護のため必要かつ適当であると認めるときは、その必要の限度において、当該金融商品取引所に対し、定款、業務規程、受託契約準則その他の規則又は取引の慣行の変更その他監督上必要な措置をとることを命ずることができる。この場合において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762F2">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762F2">
        <w:rPr>
          <w:rFonts w:hint="eastAsia"/>
        </w:rPr>
        <w:t>（改正なし）</w:t>
      </w:r>
    </w:p>
    <w:p w:rsidR="003117D1" w:rsidRDefault="003117D1" w:rsidP="003117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011AE">
        <w:tab/>
      </w:r>
      <w:r w:rsidR="001011AE">
        <w:rPr>
          <w:rFonts w:hint="eastAsia"/>
        </w:rPr>
        <w:t>（改正なし）</w:t>
      </w:r>
    </w:p>
    <w:p w:rsidR="003117D1" w:rsidRDefault="00BB6331" w:rsidP="003117D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117D1" w:rsidRDefault="003117D1" w:rsidP="003117D1"/>
    <w:p w:rsidR="003117D1" w:rsidRDefault="003117D1" w:rsidP="003117D1">
      <w:r>
        <w:rPr>
          <w:rFonts w:hint="eastAsia"/>
        </w:rPr>
        <w:t>（改正後）</w:t>
      </w:r>
    </w:p>
    <w:p w:rsidR="003117D1" w:rsidRPr="003117D1" w:rsidRDefault="003117D1" w:rsidP="003117D1">
      <w:pPr>
        <w:rPr>
          <w:rFonts w:hint="eastAsia"/>
          <w:u w:val="single" w:color="FF0000"/>
        </w:rPr>
      </w:pPr>
      <w:r w:rsidRPr="003117D1">
        <w:rPr>
          <w:rFonts w:hint="eastAsia"/>
          <w:u w:val="single" w:color="FF0000"/>
        </w:rPr>
        <w:t>（業務改善命令）</w:t>
      </w:r>
    </w:p>
    <w:p w:rsidR="003117D1" w:rsidRDefault="003117D1" w:rsidP="003117D1">
      <w:pPr>
        <w:ind w:left="178" w:hangingChars="85" w:hanging="178"/>
        <w:rPr>
          <w:rFonts w:hint="eastAsia"/>
        </w:rPr>
      </w:pPr>
      <w:r>
        <w:rPr>
          <w:rFonts w:hint="eastAsia"/>
        </w:rPr>
        <w:t>第百五十三条　内閣総理大臣は、</w:t>
      </w:r>
      <w:r w:rsidRPr="003117D1">
        <w:rPr>
          <w:rFonts w:hint="eastAsia"/>
          <w:u w:val="single" w:color="FF0000"/>
        </w:rPr>
        <w:t>金融商品取引所</w:t>
      </w:r>
      <w:r>
        <w:rPr>
          <w:rFonts w:hint="eastAsia"/>
        </w:rPr>
        <w:t>の定款、業務規程、受託契約準則その他の規則若しくは取引の慣行又は業務の運営若しくは財産の状況に関し、公益又は投資者保護のため必要かつ適当であると認めるときは、その必要の限度において、当該</w:t>
      </w:r>
      <w:r w:rsidRPr="003117D1">
        <w:rPr>
          <w:rFonts w:hint="eastAsia"/>
          <w:u w:val="single" w:color="FF0000"/>
        </w:rPr>
        <w:t>金融商品取引所</w:t>
      </w:r>
      <w:r>
        <w:rPr>
          <w:rFonts w:hint="eastAsia"/>
        </w:rPr>
        <w:t>に対し、定款、業務規程、受託契約準則その他の規則</w:t>
      </w:r>
      <w:r w:rsidRPr="003117D1">
        <w:rPr>
          <w:rFonts w:hint="eastAsia"/>
          <w:u w:val="single" w:color="FF0000"/>
        </w:rPr>
        <w:t>又は</w:t>
      </w:r>
      <w:r>
        <w:rPr>
          <w:rFonts w:hint="eastAsia"/>
        </w:rPr>
        <w:t>取引の慣行の変更その他監督上必要な措置をとることを命ずることができる。この場合においては、行政手続法第十三条第一項の規定による意見陳述のための手続の区分にかかわらず、聴聞を行わなければならない。</w:t>
      </w:r>
    </w:p>
    <w:p w:rsidR="003117D1" w:rsidRPr="003117D1" w:rsidRDefault="003117D1" w:rsidP="003117D1">
      <w:pPr>
        <w:ind w:left="178" w:hangingChars="85" w:hanging="178"/>
      </w:pPr>
    </w:p>
    <w:p w:rsidR="003117D1" w:rsidRDefault="003117D1" w:rsidP="003117D1">
      <w:pPr>
        <w:ind w:left="178" w:hangingChars="85" w:hanging="178"/>
      </w:pPr>
      <w:r>
        <w:rPr>
          <w:rFonts w:hint="eastAsia"/>
        </w:rPr>
        <w:lastRenderedPageBreak/>
        <w:t>（改正前）</w:t>
      </w:r>
    </w:p>
    <w:p w:rsidR="003117D1" w:rsidRDefault="003117D1" w:rsidP="003117D1">
      <w:pPr>
        <w:rPr>
          <w:u w:val="single" w:color="FF0000"/>
        </w:rPr>
      </w:pPr>
      <w:r>
        <w:rPr>
          <w:rFonts w:hint="eastAsia"/>
          <w:u w:val="single" w:color="FF0000"/>
        </w:rPr>
        <w:t>（新設）</w:t>
      </w:r>
    </w:p>
    <w:p w:rsidR="003117D1" w:rsidRDefault="003117D1" w:rsidP="003117D1">
      <w:pPr>
        <w:ind w:left="178" w:hangingChars="85" w:hanging="178"/>
        <w:rPr>
          <w:rFonts w:hint="eastAsia"/>
        </w:rPr>
      </w:pPr>
      <w:r w:rsidRPr="003117D1">
        <w:rPr>
          <w:rFonts w:hint="eastAsia"/>
        </w:rPr>
        <w:t>第百五十三条　内閣総理大臣は、</w:t>
      </w:r>
      <w:r w:rsidRPr="003117D1">
        <w:rPr>
          <w:rFonts w:hint="eastAsia"/>
          <w:u w:val="single" w:color="FF0000"/>
        </w:rPr>
        <w:t>証券取引所</w:t>
      </w:r>
      <w:r w:rsidRPr="003117D1">
        <w:rPr>
          <w:rFonts w:hint="eastAsia"/>
        </w:rPr>
        <w:t>の定款、業務規程、受託契約準則その他の規則若しくは取引の慣行又は業務の運営若しくは財産の状況に関し、公益又は投資者保護のため必要かつ適当であると認めるときは、その必要の限度において、当該</w:t>
      </w:r>
      <w:r w:rsidRPr="003117D1">
        <w:rPr>
          <w:rFonts w:hint="eastAsia"/>
          <w:u w:val="single" w:color="FF0000"/>
        </w:rPr>
        <w:t>証券取引所</w:t>
      </w:r>
      <w:r w:rsidRPr="003117D1">
        <w:rPr>
          <w:rFonts w:hint="eastAsia"/>
        </w:rPr>
        <w:t>に対し、定款、業務規程、受託契約準則その他の規則</w:t>
      </w:r>
      <w:r w:rsidRPr="003117D1">
        <w:rPr>
          <w:rFonts w:hint="eastAsia"/>
          <w:u w:val="single" w:color="FF0000"/>
        </w:rPr>
        <w:t>若しくは</w:t>
      </w:r>
      <w:r w:rsidRPr="003117D1">
        <w:rPr>
          <w:rFonts w:hint="eastAsia"/>
        </w:rPr>
        <w:t>取引の慣行の変更その他監督上必要な措置をとること</w:t>
      </w:r>
      <w:r>
        <w:rPr>
          <w:rFonts w:hint="eastAsia"/>
        </w:rPr>
        <w:t>を命ずることができる。この場合においては、行政手続法第十三条第一項の規定による意見陳述のための手続の区分にかかわらず、聴聞を行わなければならない。</w:t>
      </w:r>
    </w:p>
    <w:p w:rsidR="003117D1" w:rsidRPr="003117D1" w:rsidRDefault="003117D1" w:rsidP="003117D1"/>
    <w:p w:rsidR="001011AE" w:rsidRPr="003117D1" w:rsidRDefault="001011AE" w:rsidP="001011A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117D1">
        <w:tab/>
      </w:r>
      <w:r w:rsidR="003117D1">
        <w:rPr>
          <w:rFonts w:hint="eastAsia"/>
        </w:rPr>
        <w:t>（改正なし）</w:t>
      </w:r>
    </w:p>
    <w:p w:rsidR="008E4BDA" w:rsidRDefault="00BB6331" w:rsidP="008E4BDA">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971B3E">
        <w:tab/>
      </w:r>
      <w:r w:rsidR="00971B3E">
        <w:rPr>
          <w:rFonts w:hint="eastAsia"/>
        </w:rPr>
        <w:t>（編者注：実質ベースで書き換え）</w:t>
      </w:r>
    </w:p>
    <w:p w:rsidR="00971B3E" w:rsidRDefault="00971B3E" w:rsidP="00971B3E"/>
    <w:p w:rsidR="00971B3E" w:rsidRDefault="00971B3E" w:rsidP="00971B3E">
      <w:r>
        <w:rPr>
          <w:rFonts w:hint="eastAsia"/>
        </w:rPr>
        <w:t>（改正後）</w:t>
      </w:r>
    </w:p>
    <w:p w:rsidR="00971B3E" w:rsidRDefault="00971B3E" w:rsidP="00971B3E">
      <w:pPr>
        <w:ind w:left="178" w:hangingChars="85" w:hanging="178"/>
        <w:rPr>
          <w:rFonts w:hint="eastAsia"/>
        </w:rPr>
      </w:pPr>
      <w:r w:rsidRPr="00971B3E">
        <w:rPr>
          <w:rFonts w:hint="eastAsia"/>
          <w:u w:val="single" w:color="FF0000"/>
        </w:rPr>
        <w:t>第百五十三条</w:t>
      </w:r>
      <w:r>
        <w:rPr>
          <w:rFonts w:hint="eastAsia"/>
        </w:rPr>
        <w:t xml:space="preserve">　内閣総理大臣は、証券取引所の定款、業務規程</w:t>
      </w:r>
      <w:r w:rsidRPr="00971B3E">
        <w:rPr>
          <w:rFonts w:hint="eastAsia"/>
          <w:u w:val="single" w:color="FF0000"/>
        </w:rPr>
        <w:t>、受託契約準則</w:t>
      </w:r>
      <w:r>
        <w:rPr>
          <w:rFonts w:hint="eastAsia"/>
        </w:rPr>
        <w:t>その他の規則</w:t>
      </w:r>
      <w:r w:rsidRPr="00971B3E">
        <w:rPr>
          <w:rFonts w:hint="eastAsia"/>
          <w:u w:val="single" w:color="FF0000"/>
        </w:rPr>
        <w:t>若しくは取引の慣行又は業務の運営若しくは財産の状況に関し、公益</w:t>
      </w:r>
      <w:r>
        <w:rPr>
          <w:rFonts w:hint="eastAsia"/>
        </w:rPr>
        <w:t>又は投資者保護のため必要かつ適当であると</w:t>
      </w:r>
      <w:r w:rsidRPr="00971B3E">
        <w:rPr>
          <w:rFonts w:hint="eastAsia"/>
        </w:rPr>
        <w:t>認める</w:t>
      </w:r>
      <w:r w:rsidRPr="00971B3E">
        <w:rPr>
          <w:rFonts w:hint="eastAsia"/>
          <w:u w:val="single" w:color="FF0000"/>
        </w:rPr>
        <w:t>ときは、その必要の限度において、当該証券取引所に対し、定款、業務規程、受託契約準則その他の規則若しくは取引の慣行の変更その他監督上必要な措置をとること</w:t>
      </w:r>
      <w:r>
        <w:rPr>
          <w:rFonts w:hint="eastAsia"/>
        </w:rPr>
        <w:t>を命ずることができる。この場合においては、行政手続法第十三条第一項の規定による意見陳述のための手続の区分にかかわらず、聴聞を行わなければなら</w:t>
      </w:r>
      <w:r>
        <w:rPr>
          <w:rFonts w:hint="eastAsia"/>
        </w:rPr>
        <w:lastRenderedPageBreak/>
        <w:t>ない。</w:t>
      </w:r>
    </w:p>
    <w:p w:rsidR="00971B3E" w:rsidRDefault="00971B3E" w:rsidP="00971B3E">
      <w:pPr>
        <w:ind w:left="178" w:hangingChars="85" w:hanging="178"/>
      </w:pPr>
    </w:p>
    <w:p w:rsidR="00971B3E" w:rsidRDefault="00971B3E" w:rsidP="00971B3E">
      <w:pPr>
        <w:ind w:left="178" w:hangingChars="85" w:hanging="178"/>
      </w:pPr>
      <w:r>
        <w:rPr>
          <w:rFonts w:hint="eastAsia"/>
        </w:rPr>
        <w:t>（改正前）</w:t>
      </w:r>
    </w:p>
    <w:p w:rsidR="00971B3E" w:rsidRPr="00766847" w:rsidRDefault="00971B3E" w:rsidP="00971B3E">
      <w:pPr>
        <w:ind w:left="178" w:hangingChars="85" w:hanging="178"/>
        <w:rPr>
          <w:rFonts w:hint="eastAsia"/>
        </w:rPr>
      </w:pPr>
      <w:r w:rsidRPr="00971B3E">
        <w:rPr>
          <w:rFonts w:hint="eastAsia"/>
          <w:u w:val="single" w:color="FF0000"/>
        </w:rPr>
        <w:t>第百五十五条の二</w:t>
      </w:r>
      <w:r w:rsidRPr="00FB21A3">
        <w:rPr>
          <w:rFonts w:hint="eastAsia"/>
        </w:rPr>
        <w:t xml:space="preserve">　</w:t>
      </w:r>
      <w:r w:rsidRPr="00971B3E">
        <w:rPr>
          <w:rFonts w:hint="eastAsia"/>
        </w:rPr>
        <w:t>内閣総理大臣は、証券取引所の定款、業務規程</w:t>
      </w:r>
      <w:r w:rsidRPr="00971B3E">
        <w:rPr>
          <w:rFonts w:hint="eastAsia"/>
          <w:u w:val="single" w:color="FF0000"/>
        </w:rPr>
        <w:t>及び受託契約準則</w:t>
      </w:r>
      <w:r w:rsidRPr="00971B3E">
        <w:rPr>
          <w:rFonts w:hint="eastAsia"/>
        </w:rPr>
        <w:t>その他の規則</w:t>
      </w:r>
      <w:r w:rsidRPr="00971B3E">
        <w:rPr>
          <w:rFonts w:hint="eastAsia"/>
          <w:u w:val="single" w:color="FF0000"/>
        </w:rPr>
        <w:t>並びに取引の慣行について、証券取引所に対し、取引所有価証券市場における有価証券の売買、有価証券指数等先物取引及び有価証券オプション取引の公正を確保し、</w:t>
      </w:r>
      <w:r w:rsidRPr="00766847">
        <w:rPr>
          <w:rFonts w:hint="eastAsia"/>
        </w:rPr>
        <w:t>又は投資者を保護するため必要かつ適当であると</w:t>
      </w:r>
      <w:r w:rsidRPr="00971B3E">
        <w:rPr>
          <w:rFonts w:hint="eastAsia"/>
        </w:rPr>
        <w:t>認める</w:t>
      </w:r>
      <w:r w:rsidRPr="00971B3E">
        <w:rPr>
          <w:rFonts w:hint="eastAsia"/>
          <w:u w:val="single" w:color="FF0000"/>
        </w:rPr>
        <w:t>変更その他の処分</w:t>
      </w:r>
      <w:r w:rsidRPr="00766847">
        <w:rPr>
          <w:rFonts w:hint="eastAsia"/>
        </w:rPr>
        <w:t>を命ずることができる。この場合においては、行政手続法第十三条第一項の規定による意見陳述のための手続の区分にかかわらず、聴聞を行わなければならない。</w:t>
      </w:r>
    </w:p>
    <w:p w:rsidR="00971B3E" w:rsidRDefault="00971B3E" w:rsidP="00971B3E"/>
    <w:p w:rsidR="00971B3E" w:rsidRDefault="00971B3E" w:rsidP="00971B3E">
      <w:pPr>
        <w:rPr>
          <w:rFonts w:hint="eastAsia"/>
        </w:rPr>
      </w:pPr>
    </w:p>
    <w:p w:rsidR="00971B3E" w:rsidRDefault="00971B3E" w:rsidP="00971B3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971B3E" w:rsidRDefault="00971B3E" w:rsidP="00971B3E">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971B3E" w:rsidRDefault="00971B3E" w:rsidP="00971B3E"/>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第百五十五条の二　</w:t>
      </w:r>
      <w:r w:rsidRPr="002762F2">
        <w:rPr>
          <w:rFonts w:hint="eastAsia"/>
          <w:u w:val="single" w:color="FF0000"/>
        </w:rPr>
        <w:t xml:space="preserve">　</w:t>
      </w:r>
      <w:r w:rsidRPr="002762F2">
        <w:rPr>
          <w:rFonts w:hint="eastAsia"/>
          <w:u w:val="double" w:color="FF0000"/>
        </w:rPr>
        <w:t>内閣総理大臣</w:t>
      </w:r>
      <w:r w:rsidRPr="002762F2">
        <w:rPr>
          <w:rFonts w:hint="eastAsia"/>
          <w:u w:color="FF0000"/>
        </w:rPr>
        <w:t>は、証券取引所の定款</w:t>
      </w:r>
      <w:r w:rsidRPr="002762F2">
        <w:rPr>
          <w:rFonts w:hint="eastAsia"/>
          <w:u w:val="single" w:color="FF0000"/>
        </w:rPr>
        <w:t>、業務規程及び受託契約準則その他の規則並びに取引の慣行</w:t>
      </w:r>
      <w:r w:rsidRPr="002762F2">
        <w:rPr>
          <w:rFonts w:hint="eastAsia"/>
          <w:u w:color="FF0000"/>
        </w:rPr>
        <w:t>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w:t>
      </w:r>
      <w:r w:rsidRPr="002762F2">
        <w:rPr>
          <w:rFonts w:hint="eastAsia"/>
          <w:u w:color="FF0000"/>
        </w:rPr>
        <w:lastRenderedPageBreak/>
        <w:t>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val="single" w:color="FF0000"/>
        </w:rPr>
      </w:pPr>
      <w:r w:rsidRPr="002762F2">
        <w:rPr>
          <w:rFonts w:hint="eastAsia"/>
          <w:u w:val="single" w:color="FF0000"/>
        </w:rPr>
        <w:t>（②③　削除）</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第百五十五条の二　</w:t>
      </w:r>
      <w:r w:rsidRPr="002762F2">
        <w:rPr>
          <w:rFonts w:hint="eastAsia"/>
          <w:u w:val="single" w:color="FF0000"/>
        </w:rPr>
        <w:t>大蔵大臣及び</w:t>
      </w:r>
      <w:r w:rsidRPr="002762F2">
        <w:rPr>
          <w:rFonts w:hint="eastAsia"/>
          <w:u w:val="double" w:color="FF0000"/>
        </w:rPr>
        <w:t>金融再生委員会</w:t>
      </w:r>
      <w:r w:rsidRPr="002762F2">
        <w:rPr>
          <w:rFonts w:hint="eastAsia"/>
          <w:u w:color="FF0000"/>
        </w:rPr>
        <w:t>は、証券取引所の定款</w:t>
      </w:r>
      <w:r w:rsidRPr="002762F2">
        <w:rPr>
          <w:rFonts w:hint="eastAsia"/>
          <w:u w:val="single" w:color="FF0000"/>
        </w:rPr>
        <w:t>及び業務規程その他の規則（取引の公正の確保に係る業務に関するものに限る。）</w:t>
      </w:r>
      <w:r w:rsidRPr="002762F2">
        <w:rPr>
          <w:rFonts w:hint="eastAsia"/>
          <w:u w:color="FF0000"/>
        </w:rPr>
        <w:t>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val="single" w:color="FF0000"/>
        </w:rPr>
      </w:pPr>
      <w:r w:rsidRPr="002762F2">
        <w:rPr>
          <w:rFonts w:hint="eastAsia"/>
          <w:u w:val="single" w:color="FF0000"/>
        </w:rPr>
        <w:t>②　大蔵大臣は、証券取引所の受託契約準則及び業務規程その他の規則（取引の公正の確保に係る業務に関するものを除く。）並びに取引の慣行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val="single" w:color="FF0000"/>
        </w:rPr>
      </w:pPr>
      <w:r w:rsidRPr="002762F2">
        <w:rPr>
          <w:rFonts w:hint="eastAsia"/>
          <w:u w:val="single" w:color="FF0000"/>
        </w:rPr>
        <w:t>③　大蔵大臣は、前項の命令をしようとするときは、あらかじめ、金融再生委員会に協議しなければならない。</w:t>
      </w:r>
    </w:p>
    <w:p w:rsidR="00971B3E" w:rsidRPr="002762F2" w:rsidRDefault="00971B3E" w:rsidP="00971B3E">
      <w:pPr>
        <w:rPr>
          <w:u w:color="FF0000"/>
        </w:rPr>
      </w:pPr>
    </w:p>
    <w:p w:rsidR="00971B3E" w:rsidRPr="002762F2" w:rsidRDefault="00971B3E" w:rsidP="00971B3E">
      <w:pPr>
        <w:rPr>
          <w:rFonts w:hint="eastAsia"/>
          <w:u w:color="FF0000"/>
        </w:rPr>
      </w:pP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11</w:t>
      </w:r>
      <w:r w:rsidRPr="002762F2">
        <w:rPr>
          <w:rFonts w:hint="eastAsia"/>
          <w:u w:color="FF0000"/>
        </w:rPr>
        <w:t>年</w:t>
      </w:r>
      <w:r w:rsidRPr="002762F2">
        <w:rPr>
          <w:rFonts w:hint="eastAsia"/>
          <w:u w:color="FF0000"/>
        </w:rPr>
        <w:t>12</w:t>
      </w:r>
      <w:r w:rsidRPr="002762F2">
        <w:rPr>
          <w:rFonts w:hint="eastAsia"/>
          <w:u w:color="FF0000"/>
        </w:rPr>
        <w:t>月</w:t>
      </w:r>
      <w:r w:rsidRPr="002762F2">
        <w:rPr>
          <w:rFonts w:hint="eastAsia"/>
          <w:u w:color="FF0000"/>
        </w:rPr>
        <w:t>8</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151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11</w:t>
      </w:r>
      <w:r w:rsidRPr="002762F2">
        <w:rPr>
          <w:rFonts w:hint="eastAsia"/>
          <w:u w:color="FF0000"/>
        </w:rPr>
        <w:t>年</w:t>
      </w:r>
      <w:r w:rsidRPr="002762F2">
        <w:rPr>
          <w:rFonts w:hint="eastAsia"/>
          <w:u w:color="FF0000"/>
        </w:rPr>
        <w:t>8</w:t>
      </w:r>
      <w:r w:rsidRPr="002762F2">
        <w:rPr>
          <w:rFonts w:hint="eastAsia"/>
          <w:u w:color="FF0000"/>
        </w:rPr>
        <w:t>月</w:t>
      </w:r>
      <w:r w:rsidRPr="002762F2">
        <w:rPr>
          <w:rFonts w:hint="eastAsia"/>
          <w:u w:color="FF0000"/>
        </w:rPr>
        <w:t>13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125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11</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80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u w:color="FF0000"/>
        </w:rPr>
      </w:pPr>
      <w:r w:rsidRPr="002762F2">
        <w:rPr>
          <w:rFonts w:hint="eastAsia"/>
          <w:u w:color="FF0000"/>
        </w:rPr>
        <w:t>【平成</w:t>
      </w:r>
      <w:r w:rsidRPr="002762F2">
        <w:rPr>
          <w:rFonts w:hint="eastAsia"/>
          <w:u w:color="FF0000"/>
        </w:rPr>
        <w:t>10</w:t>
      </w:r>
      <w:r w:rsidRPr="002762F2">
        <w:rPr>
          <w:rFonts w:hint="eastAsia"/>
          <w:u w:color="FF0000"/>
        </w:rPr>
        <w:t>年</w:t>
      </w:r>
      <w:r w:rsidRPr="002762F2">
        <w:rPr>
          <w:rFonts w:hint="eastAsia"/>
          <w:u w:color="FF0000"/>
        </w:rPr>
        <w:t>10</w:t>
      </w:r>
      <w:r w:rsidRPr="002762F2">
        <w:rPr>
          <w:rFonts w:hint="eastAsia"/>
          <w:u w:color="FF0000"/>
        </w:rPr>
        <w:t>月</w:t>
      </w:r>
      <w:r w:rsidRPr="002762F2">
        <w:rPr>
          <w:rFonts w:hint="eastAsia"/>
          <w:u w:color="FF0000"/>
        </w:rPr>
        <w:t>16</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131</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第百五十五条の二　大蔵大臣及び</w:t>
      </w:r>
      <w:r w:rsidRPr="002762F2">
        <w:rPr>
          <w:rFonts w:hint="eastAsia"/>
          <w:u w:val="single" w:color="FF0000"/>
        </w:rPr>
        <w:t>金融再生委員会</w:t>
      </w:r>
      <w:r w:rsidRPr="002762F2">
        <w:rPr>
          <w:rFonts w:hint="eastAsia"/>
          <w:u w:color="FF0000"/>
        </w:rPr>
        <w:t>は、証券取引所の定款及び業務規程その他の規則（取引の公正の確保に係る業務に関するものに限る。）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②　大蔵大臣は、証券取引所の受託契約準則及び業務規程その他の規則（取引の公正の確</w:t>
      </w:r>
      <w:r w:rsidRPr="002762F2">
        <w:rPr>
          <w:rFonts w:hint="eastAsia"/>
          <w:u w:color="FF0000"/>
        </w:rPr>
        <w:lastRenderedPageBreak/>
        <w:t>保に係る業務に関するものを除く。）並びに取引の慣行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③　大蔵大臣は、前項の命令をしようとするときは、あらかじめ、</w:t>
      </w:r>
      <w:r w:rsidRPr="002762F2">
        <w:rPr>
          <w:rFonts w:hint="eastAsia"/>
          <w:u w:val="single" w:color="FF0000"/>
        </w:rPr>
        <w:t>金融再生委員会</w:t>
      </w:r>
      <w:r w:rsidRPr="002762F2">
        <w:rPr>
          <w:rFonts w:hint="eastAsia"/>
          <w:u w:color="FF0000"/>
        </w:rPr>
        <w:t>に協議しなければならない。</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color="FF0000"/>
        </w:rPr>
        <w:t>第百五十五条の二　大蔵大臣及び</w:t>
      </w:r>
      <w:r w:rsidRPr="002762F2">
        <w:rPr>
          <w:rFonts w:hint="eastAsia"/>
          <w:u w:val="single" w:color="FF0000"/>
        </w:rPr>
        <w:t>内閣総理大臣</w:t>
      </w:r>
      <w:r w:rsidRPr="002762F2">
        <w:rPr>
          <w:rFonts w:hint="eastAsia"/>
          <w:u w:color="FF0000"/>
        </w:rPr>
        <w:t>は、証券取引所の定款及び業務規程その他の規則（取引の公正の確保に係る業務に関するものに限る。）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②　大蔵大臣は、証券取引所の受託契約準則及び業務規程その他の規則（取引の公正の確保に係る業務に関するものを除く。）並びに取引の慣行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③　大蔵大臣は、前項の命令をしようとするときは、あらかじめ、</w:t>
      </w:r>
      <w:r w:rsidRPr="002762F2">
        <w:rPr>
          <w:rFonts w:hint="eastAsia"/>
          <w:u w:val="single" w:color="FF0000"/>
        </w:rPr>
        <w:t>内閣総理大臣</w:t>
      </w:r>
      <w:r w:rsidRPr="002762F2">
        <w:rPr>
          <w:rFonts w:hint="eastAsia"/>
          <w:u w:color="FF0000"/>
        </w:rPr>
        <w:t>に協議しなければならない。</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10</w:t>
      </w:r>
      <w:r w:rsidRPr="002762F2">
        <w:rPr>
          <w:rFonts w:hint="eastAsia"/>
          <w:u w:color="FF0000"/>
        </w:rPr>
        <w:t>年</w:t>
      </w:r>
      <w:r w:rsidRPr="002762F2">
        <w:rPr>
          <w:rFonts w:hint="eastAsia"/>
          <w:u w:color="FF0000"/>
        </w:rPr>
        <w:t>10</w:t>
      </w:r>
      <w:r w:rsidRPr="002762F2">
        <w:rPr>
          <w:rFonts w:hint="eastAsia"/>
          <w:u w:color="FF0000"/>
        </w:rPr>
        <w:t>月</w:t>
      </w:r>
      <w:r w:rsidRPr="002762F2">
        <w:rPr>
          <w:rFonts w:hint="eastAsia"/>
          <w:u w:color="FF0000"/>
        </w:rPr>
        <w:t>13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118</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10</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15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107</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val="single" w:color="FF0000"/>
        </w:rPr>
        <w:t>第百五十五条の二</w:t>
      </w:r>
      <w:r w:rsidRPr="002762F2">
        <w:rPr>
          <w:rFonts w:hint="eastAsia"/>
          <w:u w:color="FF0000"/>
        </w:rPr>
        <w:t xml:space="preserve">　大蔵大臣及び内閣総理大臣は、証券取引所の定款及び業務規程その他の規則（取引の公正の確保に係る業務に関するものに限る。）について、証券取引所に対し、</w:t>
      </w:r>
      <w:r w:rsidRPr="002762F2">
        <w:rPr>
          <w:rFonts w:hint="eastAsia"/>
          <w:u w:val="single" w:color="FF0000"/>
        </w:rPr>
        <w:t>取引所有価証券市場</w:t>
      </w:r>
      <w:r w:rsidRPr="002762F2">
        <w:rPr>
          <w:rFonts w:hint="eastAsia"/>
          <w:u w:color="FF0000"/>
        </w:rPr>
        <w:t>における有価証券の</w:t>
      </w:r>
      <w:r w:rsidRPr="002762F2">
        <w:rPr>
          <w:rFonts w:hint="eastAsia"/>
          <w:u w:val="single" w:color="FF0000"/>
        </w:rPr>
        <w:t>売買</w:t>
      </w:r>
      <w:r w:rsidRPr="002762F2">
        <w:rPr>
          <w:rFonts w:hint="eastAsia"/>
          <w:u w:color="FF0000"/>
        </w:rPr>
        <w:t>、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②　大蔵大臣は、証券取引所の受託契約準則及び業務規程その他の規則（取引の公正の確</w:t>
      </w:r>
      <w:r w:rsidRPr="002762F2">
        <w:rPr>
          <w:rFonts w:hint="eastAsia"/>
          <w:u w:color="FF0000"/>
        </w:rPr>
        <w:lastRenderedPageBreak/>
        <w:t>保に係る業務に関するものを除く。）並びに取引の慣行について、証券取引所に対し、</w:t>
      </w:r>
      <w:r w:rsidRPr="002762F2">
        <w:rPr>
          <w:rFonts w:hint="eastAsia"/>
          <w:u w:val="single" w:color="FF0000"/>
        </w:rPr>
        <w:t>取引所有価証券市場</w:t>
      </w:r>
      <w:r w:rsidRPr="002762F2">
        <w:rPr>
          <w:rFonts w:hint="eastAsia"/>
          <w:u w:color="FF0000"/>
        </w:rPr>
        <w:t>における有価証券の</w:t>
      </w:r>
      <w:r w:rsidRPr="002762F2">
        <w:rPr>
          <w:rFonts w:hint="eastAsia"/>
          <w:u w:val="single" w:color="FF0000"/>
        </w:rPr>
        <w:t>売買</w:t>
      </w:r>
      <w:r w:rsidRPr="002762F2">
        <w:rPr>
          <w:rFonts w:hint="eastAsia"/>
          <w:u w:color="FF0000"/>
        </w:rPr>
        <w:t>、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③　大蔵大臣は、前項の命令をしようとするときは、あらかじめ、内閣総理大臣に協議しなければならない。</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val="single" w:color="FF0000"/>
        </w:rPr>
        <w:t>第百五十六条</w:t>
      </w:r>
      <w:r w:rsidRPr="002762F2">
        <w:rPr>
          <w:rFonts w:hint="eastAsia"/>
          <w:u w:color="FF0000"/>
        </w:rPr>
        <w:t xml:space="preserve">　大蔵大臣及び内閣総理大臣は、証券取引所の定款及び業務規程その他の規則（取引の公正の確保に係る業務に関するものに限る。）について、証券取引所に対し、</w:t>
      </w:r>
      <w:r w:rsidRPr="002762F2">
        <w:rPr>
          <w:rFonts w:hint="eastAsia"/>
          <w:u w:val="single" w:color="FF0000"/>
        </w:rPr>
        <w:t>有価証券市場</w:t>
      </w:r>
      <w:r w:rsidRPr="002762F2">
        <w:rPr>
          <w:rFonts w:hint="eastAsia"/>
          <w:u w:color="FF0000"/>
        </w:rPr>
        <w:t>における有価証券の</w:t>
      </w:r>
      <w:r w:rsidRPr="002762F2">
        <w:rPr>
          <w:rFonts w:hint="eastAsia"/>
          <w:u w:val="single" w:color="FF0000"/>
        </w:rPr>
        <w:t>売買取引</w:t>
      </w:r>
      <w:r w:rsidRPr="002762F2">
        <w:rPr>
          <w:rFonts w:hint="eastAsia"/>
          <w:u w:color="FF0000"/>
        </w:rPr>
        <w:t>、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②　大蔵大臣は、証券取引所の受託契約準則及び業務規程その他の規則（取引の公正の確保に係る業務に関するものを除く。）並びに取引の慣行について、証券取引所に対し、</w:t>
      </w:r>
      <w:r w:rsidRPr="002762F2">
        <w:rPr>
          <w:rFonts w:hint="eastAsia"/>
          <w:u w:val="single" w:color="FF0000"/>
        </w:rPr>
        <w:t>有価証券市場</w:t>
      </w:r>
      <w:r w:rsidRPr="002762F2">
        <w:rPr>
          <w:rFonts w:hint="eastAsia"/>
          <w:u w:color="FF0000"/>
        </w:rPr>
        <w:t>における有価証券の</w:t>
      </w:r>
      <w:r w:rsidRPr="002762F2">
        <w:rPr>
          <w:rFonts w:hint="eastAsia"/>
          <w:u w:val="single" w:color="FF0000"/>
        </w:rPr>
        <w:t>売買取引</w:t>
      </w:r>
      <w:r w:rsidRPr="002762F2">
        <w:rPr>
          <w:rFonts w:hint="eastAsia"/>
          <w:u w:color="FF0000"/>
        </w:rPr>
        <w:t>、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③　大蔵大臣は、前項の命令をしようとするときは、あらかじめ、内閣総理大臣に協議しなければならない。</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10</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15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106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12</w:t>
      </w:r>
      <w:r w:rsidRPr="002762F2">
        <w:rPr>
          <w:rFonts w:hint="eastAsia"/>
          <w:u w:color="FF0000"/>
        </w:rPr>
        <w:t>月</w:t>
      </w:r>
      <w:r w:rsidRPr="002762F2">
        <w:rPr>
          <w:rFonts w:hint="eastAsia"/>
          <w:u w:color="FF0000"/>
        </w:rPr>
        <w:t>12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121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12</w:t>
      </w:r>
      <w:r w:rsidRPr="002762F2">
        <w:rPr>
          <w:rFonts w:hint="eastAsia"/>
          <w:u w:color="FF0000"/>
        </w:rPr>
        <w:t>月</w:t>
      </w:r>
      <w:r w:rsidRPr="002762F2">
        <w:rPr>
          <w:rFonts w:hint="eastAsia"/>
          <w:u w:color="FF0000"/>
        </w:rPr>
        <w:t>12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120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12</w:t>
      </w:r>
      <w:r w:rsidRPr="002762F2">
        <w:rPr>
          <w:rFonts w:hint="eastAsia"/>
          <w:u w:color="FF0000"/>
        </w:rPr>
        <w:t>月</w:t>
      </w:r>
      <w:r w:rsidRPr="002762F2">
        <w:rPr>
          <w:rFonts w:hint="eastAsia"/>
          <w:u w:color="FF0000"/>
        </w:rPr>
        <w:t>10</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117</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20</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102</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第百五十六条　</w:t>
      </w:r>
      <w:r w:rsidRPr="002762F2">
        <w:rPr>
          <w:rFonts w:hint="eastAsia"/>
          <w:u w:val="single" w:color="FF0000"/>
        </w:rPr>
        <w:t>大蔵大臣及び内閣総理大臣は、証券取引所の定款及び業務規程その他の規則（取引の公正の確保に係る業務に関するものに限る。）</w:t>
      </w:r>
      <w:r w:rsidRPr="002762F2">
        <w:rPr>
          <w:rFonts w:hint="eastAsia"/>
          <w:u w:color="FF0000"/>
        </w:rPr>
        <w:t>について、証券取引所に対し、有価証券市場における有価証券の売買取引、有価証券指数等先物取引及び有価証券オプション取引の公正を確保し、又は投資者を保護するため必要かつ適当であると認める変更そ</w:t>
      </w:r>
      <w:r w:rsidRPr="002762F2">
        <w:rPr>
          <w:rFonts w:hint="eastAsia"/>
          <w:u w:color="FF0000"/>
        </w:rPr>
        <w:lastRenderedPageBreak/>
        <w:t>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val="single" w:color="FF0000"/>
        </w:rPr>
      </w:pPr>
      <w:r w:rsidRPr="002762F2">
        <w:rPr>
          <w:rFonts w:hint="eastAsia"/>
          <w:u w:val="single" w:color="FF0000"/>
        </w:rPr>
        <w:t>②　大蔵大臣は、証券取引所の受託契約準則及び業務規程その他の規則（取引の公正の確保に係る業務に関するものを除く。）並びに取引の慣行について、証券取引所に対し、有価証券市場における有価証券の売買取引、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val="single" w:color="FF0000"/>
        </w:rPr>
      </w:pPr>
      <w:r w:rsidRPr="002762F2">
        <w:rPr>
          <w:rFonts w:hint="eastAsia"/>
          <w:u w:val="single" w:color="FF0000"/>
        </w:rPr>
        <w:t>③　大蔵大臣は、前項の命令をしようとするときは、あらかじめ、内閣総理大臣に協議しなければならない。</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第百五十六条　</w:t>
      </w:r>
      <w:r w:rsidRPr="002762F2">
        <w:rPr>
          <w:rFonts w:hint="eastAsia"/>
          <w:u w:val="single" w:color="FF0000"/>
        </w:rPr>
        <w:t>大蔵大臣は、証券取引所の定款、業務規程、受託契約準則その他の規則及び取引の慣行</w:t>
      </w:r>
      <w:r w:rsidRPr="002762F2">
        <w:rPr>
          <w:rFonts w:hint="eastAsia"/>
          <w:u w:color="FF0000"/>
        </w:rPr>
        <w:t>について、証券取引所に対し、有価証券市場における有価証券の売買取引、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rPr>
          <w:u w:val="single" w:color="FF0000"/>
        </w:rPr>
      </w:pPr>
      <w:r w:rsidRPr="002762F2">
        <w:rPr>
          <w:rFonts w:hint="eastAsia"/>
          <w:u w:val="single" w:color="FF0000"/>
        </w:rPr>
        <w:t>（②③　新設）</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21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56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21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55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8</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94</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7</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7</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106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6</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u w:color="FF0000"/>
        </w:rPr>
      </w:pPr>
      <w:r w:rsidRPr="002762F2">
        <w:rPr>
          <w:rFonts w:hint="eastAsia"/>
          <w:u w:color="FF0000"/>
        </w:rPr>
        <w:t>【平成</w:t>
      </w:r>
      <w:r w:rsidRPr="002762F2">
        <w:rPr>
          <w:rFonts w:hint="eastAsia"/>
          <w:u w:color="FF0000"/>
        </w:rPr>
        <w:t>5</w:t>
      </w:r>
      <w:r w:rsidRPr="002762F2">
        <w:rPr>
          <w:rFonts w:hint="eastAsia"/>
          <w:u w:color="FF0000"/>
        </w:rPr>
        <w:t>年</w:t>
      </w:r>
      <w:r w:rsidRPr="002762F2">
        <w:rPr>
          <w:rFonts w:hint="eastAsia"/>
          <w:u w:color="FF0000"/>
        </w:rPr>
        <w:t>11</w:t>
      </w:r>
      <w:r w:rsidRPr="002762F2">
        <w:rPr>
          <w:rFonts w:hint="eastAsia"/>
          <w:u w:color="FF0000"/>
        </w:rPr>
        <w:t>月</w:t>
      </w:r>
      <w:r w:rsidRPr="002762F2">
        <w:rPr>
          <w:rFonts w:hint="eastAsia"/>
          <w:u w:color="FF0000"/>
        </w:rPr>
        <w:t>12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89</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第百五十六条　大蔵大臣は、証券取引所の定款、業務規程、受託契約準則その他の規則及び取引の慣行について、</w:t>
      </w:r>
      <w:r w:rsidRPr="002762F2">
        <w:rPr>
          <w:rFonts w:hint="eastAsia"/>
          <w:u w:val="single" w:color="FF0000"/>
        </w:rPr>
        <w:t>証券取引所に対し、</w:t>
      </w:r>
      <w:r w:rsidRPr="002762F2">
        <w:rPr>
          <w:rFonts w:hint="eastAsia"/>
          <w:u w:color="FF0000"/>
        </w:rPr>
        <w:t>有価証券市場における有価証券の売買取引、有価証券指数等先物取引及び有価証券オプション取引の公正を確保し、又は投資者を保護するため必要かつ適当であると認める変更その他の処分を命ずることができる。</w:t>
      </w:r>
      <w:r w:rsidRPr="002762F2">
        <w:rPr>
          <w:rFonts w:hint="eastAsia"/>
          <w:u w:val="single" w:color="FF0000"/>
        </w:rPr>
        <w:t>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lastRenderedPageBreak/>
        <w:t>（改正前）</w:t>
      </w:r>
    </w:p>
    <w:p w:rsidR="00971B3E" w:rsidRPr="002762F2" w:rsidRDefault="00971B3E" w:rsidP="00971B3E">
      <w:pPr>
        <w:ind w:left="178" w:hangingChars="85" w:hanging="178"/>
        <w:rPr>
          <w:rFonts w:hint="eastAsia"/>
          <w:u w:color="FF0000"/>
        </w:rPr>
      </w:pPr>
      <w:r w:rsidRPr="002762F2">
        <w:rPr>
          <w:rFonts w:hint="eastAsia"/>
          <w:u w:color="FF0000"/>
        </w:rPr>
        <w:t>第百五十六条　大蔵大臣は、証券取引所の定款、業務規程、受託契約準則その他の規則及び取引の慣行について、</w:t>
      </w:r>
      <w:r w:rsidRPr="002762F2">
        <w:rPr>
          <w:rFonts w:hint="eastAsia"/>
          <w:u w:val="single" w:color="FF0000"/>
        </w:rPr>
        <w:t>証券取引所に対し通知して当該職員をして審問を行わせた後、理由を示し</w:t>
      </w:r>
      <w:r w:rsidRPr="002762F2">
        <w:rPr>
          <w:rFonts w:hint="eastAsia"/>
          <w:u w:color="FF0000"/>
        </w:rPr>
        <w:t>有価証券市場における有価証券の売買取引、有価証券指数等先物取引及び有価証券オプション取引の公正を確保し、又は投資者を保護するため必要かつ適当であると認める変更その他の処分を命ずることができる。</w:t>
      </w:r>
      <w:r w:rsidRPr="002762F2">
        <w:rPr>
          <w:rFonts w:hint="eastAsia"/>
          <w:u w:val="single" w:color="FF0000"/>
        </w:rPr>
        <w:t xml:space="preserve">　</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5</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14</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63</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5</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12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44</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4</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26</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87</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4</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73</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3</w:t>
      </w:r>
      <w:r w:rsidRPr="002762F2">
        <w:rPr>
          <w:rFonts w:hint="eastAsia"/>
          <w:u w:color="FF0000"/>
        </w:rPr>
        <w:t>年</w:t>
      </w:r>
      <w:r w:rsidRPr="002762F2">
        <w:rPr>
          <w:rFonts w:hint="eastAsia"/>
          <w:u w:color="FF0000"/>
        </w:rPr>
        <w:t>10</w:t>
      </w:r>
      <w:r w:rsidRPr="002762F2">
        <w:rPr>
          <w:rFonts w:hint="eastAsia"/>
          <w:u w:color="FF0000"/>
        </w:rPr>
        <w:t>月</w:t>
      </w:r>
      <w:r w:rsidRPr="002762F2">
        <w:rPr>
          <w:rFonts w:hint="eastAsia"/>
          <w:u w:color="FF0000"/>
        </w:rPr>
        <w:t>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96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2</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65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2</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43</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【平成元年</w:t>
      </w:r>
      <w:r w:rsidRPr="002762F2">
        <w:rPr>
          <w:rFonts w:hint="eastAsia"/>
          <w:u w:color="FF0000"/>
        </w:rPr>
        <w:t>12</w:t>
      </w:r>
      <w:r w:rsidRPr="002762F2">
        <w:rPr>
          <w:rFonts w:hint="eastAsia"/>
          <w:u w:color="FF0000"/>
        </w:rPr>
        <w:t>月</w:t>
      </w:r>
      <w:r w:rsidRPr="002762F2">
        <w:rPr>
          <w:rFonts w:hint="eastAsia"/>
          <w:u w:color="FF0000"/>
        </w:rPr>
        <w:t>22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91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63</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31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75</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第百五十六条　大蔵大臣は、証券取引所の定款、業務規程、受託契約準則その他の規則及び取引の慣行について、証券取引所に対し通知して当該職員をして審問を行わせた後、理由を示し有価証券市場における</w:t>
      </w:r>
      <w:r w:rsidRPr="002762F2">
        <w:rPr>
          <w:rFonts w:hint="eastAsia"/>
          <w:u w:val="single" w:color="FF0000"/>
        </w:rPr>
        <w:t>有価証券の売買取引、有価証券指数等先物取引及び有価証券オプション取引</w:t>
      </w:r>
      <w:r w:rsidRPr="002762F2">
        <w:rPr>
          <w:rFonts w:hint="eastAsia"/>
          <w:u w:color="FF0000"/>
        </w:rPr>
        <w:t>の公正を確保し、又は投資者を保護するため必要</w:t>
      </w:r>
      <w:r w:rsidRPr="002762F2">
        <w:rPr>
          <w:rFonts w:hint="eastAsia"/>
          <w:u w:val="single" w:color="FF0000"/>
        </w:rPr>
        <w:t>かつ</w:t>
      </w:r>
      <w:r w:rsidRPr="002762F2">
        <w:rPr>
          <w:rFonts w:hint="eastAsia"/>
          <w:u w:color="FF0000"/>
        </w:rPr>
        <w:t>適当であると認める変更その他の処分を命ずることができる。</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color="FF0000"/>
        </w:rPr>
        <w:t>第百五十六条　大蔵大臣は、証券取引所の定款、業務規程、受託契約準則その他の規則及び取引の慣行について、証券取引所に対し通知して当該職員をして審問を行わせた後、理由を示し有価証券市場における</w:t>
      </w:r>
      <w:r w:rsidRPr="002762F2">
        <w:rPr>
          <w:rFonts w:hint="eastAsia"/>
          <w:u w:val="single" w:color="FF0000"/>
        </w:rPr>
        <w:t>売買取引</w:t>
      </w:r>
      <w:r w:rsidRPr="002762F2">
        <w:rPr>
          <w:rFonts w:hint="eastAsia"/>
          <w:u w:color="FF0000"/>
        </w:rPr>
        <w:t>の公正を確保し、又は投資者を保護するため必要</w:t>
      </w:r>
      <w:r w:rsidRPr="002762F2">
        <w:rPr>
          <w:rFonts w:hint="eastAsia"/>
          <w:u w:val="single" w:color="FF0000"/>
        </w:rPr>
        <w:t>且つ</w:t>
      </w:r>
      <w:r w:rsidRPr="002762F2">
        <w:rPr>
          <w:rFonts w:hint="eastAsia"/>
          <w:u w:color="FF0000"/>
        </w:rPr>
        <w:t>適当であると認める変更その他の処分を命ずることができる。</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60</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59</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25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44</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58</w:t>
      </w:r>
      <w:r w:rsidRPr="002762F2">
        <w:rPr>
          <w:rFonts w:hint="eastAsia"/>
          <w:u w:color="FF0000"/>
        </w:rPr>
        <w:t>年</w:t>
      </w:r>
      <w:r w:rsidRPr="002762F2">
        <w:rPr>
          <w:rFonts w:hint="eastAsia"/>
          <w:u w:color="FF0000"/>
        </w:rPr>
        <w:t>12</w:t>
      </w:r>
      <w:r w:rsidRPr="002762F2">
        <w:rPr>
          <w:rFonts w:hint="eastAsia"/>
          <w:u w:color="FF0000"/>
        </w:rPr>
        <w:t>月</w:t>
      </w:r>
      <w:r w:rsidRPr="002762F2">
        <w:rPr>
          <w:rFonts w:hint="eastAsia"/>
          <w:u w:color="FF0000"/>
        </w:rPr>
        <w:t>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78</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56</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lastRenderedPageBreak/>
        <w:t>【昭和</w:t>
      </w:r>
      <w:r w:rsidRPr="002762F2">
        <w:rPr>
          <w:rFonts w:hint="eastAsia"/>
          <w:u w:color="FF0000"/>
        </w:rPr>
        <w:t>56</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62</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55</w:t>
      </w:r>
      <w:r w:rsidRPr="002762F2">
        <w:rPr>
          <w:rFonts w:hint="eastAsia"/>
          <w:u w:color="FF0000"/>
        </w:rPr>
        <w:t>年</w:t>
      </w:r>
      <w:r w:rsidRPr="002762F2">
        <w:rPr>
          <w:rFonts w:hint="eastAsia"/>
          <w:u w:color="FF0000"/>
        </w:rPr>
        <w:t>11</w:t>
      </w:r>
      <w:r w:rsidRPr="002762F2">
        <w:rPr>
          <w:rFonts w:hint="eastAsia"/>
          <w:u w:color="FF0000"/>
        </w:rPr>
        <w:t>月</w:t>
      </w:r>
      <w:r w:rsidRPr="002762F2">
        <w:rPr>
          <w:rFonts w:hint="eastAsia"/>
          <w:u w:color="FF0000"/>
        </w:rPr>
        <w:t>19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85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46</w:t>
      </w:r>
      <w:r w:rsidRPr="002762F2">
        <w:rPr>
          <w:rFonts w:hint="eastAsia"/>
          <w:u w:color="FF0000"/>
        </w:rPr>
        <w:t>年</w:t>
      </w:r>
      <w:r w:rsidRPr="002762F2">
        <w:rPr>
          <w:rFonts w:hint="eastAsia"/>
          <w:u w:color="FF0000"/>
        </w:rPr>
        <w:t>3</w:t>
      </w:r>
      <w:r w:rsidRPr="002762F2">
        <w:rPr>
          <w:rFonts w:hint="eastAsia"/>
          <w:u w:color="FF0000"/>
        </w:rPr>
        <w:t>月</w:t>
      </w:r>
      <w:r w:rsidRPr="002762F2">
        <w:rPr>
          <w:rFonts w:hint="eastAsia"/>
          <w:u w:color="FF0000"/>
        </w:rPr>
        <w:t>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46</w:t>
      </w:r>
      <w:r w:rsidRPr="002762F2">
        <w:rPr>
          <w:rFonts w:hint="eastAsia"/>
          <w:u w:color="FF0000"/>
        </w:rPr>
        <w:t>年</w:t>
      </w:r>
      <w:r w:rsidRPr="002762F2">
        <w:rPr>
          <w:rFonts w:hint="eastAsia"/>
          <w:u w:color="FF0000"/>
        </w:rPr>
        <w:t>3</w:t>
      </w:r>
      <w:r w:rsidRPr="002762F2">
        <w:rPr>
          <w:rFonts w:hint="eastAsia"/>
          <w:u w:color="FF0000"/>
        </w:rPr>
        <w:t>月</w:t>
      </w:r>
      <w:r w:rsidRPr="002762F2">
        <w:rPr>
          <w:rFonts w:hint="eastAsia"/>
          <w:u w:color="FF0000"/>
        </w:rPr>
        <w:t>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4</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41</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85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40</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28</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90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38</w:t>
      </w:r>
      <w:r w:rsidRPr="002762F2">
        <w:rPr>
          <w:rFonts w:hint="eastAsia"/>
          <w:u w:color="FF0000"/>
        </w:rPr>
        <w:t>年</w:t>
      </w:r>
      <w:r w:rsidRPr="002762F2">
        <w:rPr>
          <w:rFonts w:hint="eastAsia"/>
          <w:u w:color="FF0000"/>
        </w:rPr>
        <w:t>7</w:t>
      </w:r>
      <w:r w:rsidRPr="002762F2">
        <w:rPr>
          <w:rFonts w:hint="eastAsia"/>
          <w:u w:color="FF0000"/>
        </w:rPr>
        <w:t>月</w:t>
      </w:r>
      <w:r w:rsidRPr="002762F2">
        <w:rPr>
          <w:rFonts w:hint="eastAsia"/>
          <w:u w:color="FF0000"/>
        </w:rPr>
        <w:t>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126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37</w:t>
      </w:r>
      <w:r w:rsidRPr="002762F2">
        <w:rPr>
          <w:rFonts w:hint="eastAsia"/>
          <w:u w:color="FF0000"/>
        </w:rPr>
        <w:t>年</w:t>
      </w:r>
      <w:r w:rsidRPr="002762F2">
        <w:rPr>
          <w:rFonts w:hint="eastAsia"/>
          <w:u w:color="FF0000"/>
        </w:rPr>
        <w:t>9</w:t>
      </w:r>
      <w:r w:rsidRPr="002762F2">
        <w:rPr>
          <w:rFonts w:hint="eastAsia"/>
          <w:u w:color="FF0000"/>
        </w:rPr>
        <w:t>月</w:t>
      </w:r>
      <w:r w:rsidRPr="002762F2">
        <w:rPr>
          <w:rFonts w:hint="eastAsia"/>
          <w:u w:color="FF0000"/>
        </w:rPr>
        <w:t>15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161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37</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16</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140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30</w:t>
      </w:r>
      <w:r w:rsidRPr="002762F2">
        <w:rPr>
          <w:rFonts w:hint="eastAsia"/>
          <w:u w:color="FF0000"/>
        </w:rPr>
        <w:t>年</w:t>
      </w:r>
      <w:r w:rsidRPr="002762F2">
        <w:rPr>
          <w:rFonts w:hint="eastAsia"/>
          <w:u w:color="FF0000"/>
        </w:rPr>
        <w:t>8</w:t>
      </w:r>
      <w:r w:rsidRPr="002762F2">
        <w:rPr>
          <w:rFonts w:hint="eastAsia"/>
          <w:u w:color="FF0000"/>
        </w:rPr>
        <w:t>月</w:t>
      </w:r>
      <w:r w:rsidRPr="002762F2">
        <w:rPr>
          <w:rFonts w:hint="eastAsia"/>
          <w:u w:color="FF0000"/>
        </w:rPr>
        <w:t>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120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29</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26</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198</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28</w:t>
      </w:r>
      <w:r w:rsidRPr="002762F2">
        <w:rPr>
          <w:rFonts w:hint="eastAsia"/>
          <w:u w:color="FF0000"/>
        </w:rPr>
        <w:t>年</w:t>
      </w:r>
      <w:r w:rsidRPr="002762F2">
        <w:rPr>
          <w:rFonts w:hint="eastAsia"/>
          <w:u w:color="FF0000"/>
        </w:rPr>
        <w:t>8</w:t>
      </w:r>
      <w:r w:rsidRPr="002762F2">
        <w:rPr>
          <w:rFonts w:hint="eastAsia"/>
          <w:u w:color="FF0000"/>
        </w:rPr>
        <w:t>月</w:t>
      </w:r>
      <w:r w:rsidRPr="002762F2">
        <w:rPr>
          <w:rFonts w:hint="eastAsia"/>
          <w:u w:color="FF0000"/>
        </w:rPr>
        <w:t>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142</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27</w:t>
      </w:r>
      <w:r w:rsidRPr="002762F2">
        <w:rPr>
          <w:rFonts w:hint="eastAsia"/>
          <w:u w:color="FF0000"/>
        </w:rPr>
        <w:t>年</w:t>
      </w:r>
      <w:r w:rsidRPr="002762F2">
        <w:rPr>
          <w:rFonts w:hint="eastAsia"/>
          <w:u w:color="FF0000"/>
        </w:rPr>
        <w:t>7</w:t>
      </w:r>
      <w:r w:rsidRPr="002762F2">
        <w:rPr>
          <w:rFonts w:hint="eastAsia"/>
          <w:u w:color="FF0000"/>
        </w:rPr>
        <w:t>月</w:t>
      </w:r>
      <w:r w:rsidRPr="002762F2">
        <w:rPr>
          <w:rFonts w:hint="eastAsia"/>
          <w:u w:color="FF0000"/>
        </w:rPr>
        <w:t>31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270</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第百五十六条　</w:t>
      </w:r>
      <w:r w:rsidRPr="002762F2">
        <w:rPr>
          <w:rFonts w:hint="eastAsia"/>
          <w:u w:val="single" w:color="FF0000"/>
        </w:rPr>
        <w:t>大蔵大臣</w:t>
      </w:r>
      <w:r w:rsidRPr="002762F2">
        <w:rPr>
          <w:rFonts w:hint="eastAsia"/>
          <w:u w:color="FF0000"/>
        </w:rPr>
        <w:t>は、証券取引所の定款、業務規程、受託契約準則その他の規則及び取引の慣行について、証券取引所に対し通知して</w:t>
      </w:r>
      <w:r w:rsidRPr="002762F2">
        <w:rPr>
          <w:rFonts w:hint="eastAsia"/>
          <w:u w:val="single" w:color="FF0000"/>
        </w:rPr>
        <w:t>当該職員をして審問を行わせた後</w:t>
      </w:r>
      <w:r w:rsidRPr="002762F2">
        <w:rPr>
          <w:rFonts w:hint="eastAsia"/>
          <w:u w:color="FF0000"/>
        </w:rPr>
        <w:t>、理由を示し有価証券市場における売買取引の公正を確保し、又は投資者を保護するため必要且つ適当であると認める変更その他の処分を命ずることができる。</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第百五十六条　</w:t>
      </w:r>
      <w:r w:rsidRPr="002762F2">
        <w:rPr>
          <w:rFonts w:hint="eastAsia"/>
          <w:u w:val="single" w:color="FF0000"/>
        </w:rPr>
        <w:t>証券取引委員会</w:t>
      </w:r>
      <w:r w:rsidRPr="002762F2">
        <w:rPr>
          <w:rFonts w:hint="eastAsia"/>
          <w:u w:color="FF0000"/>
        </w:rPr>
        <w:t>は、証券取引所の定款、業務規程、受託契約準則その他の規則及び取引の慣行について、証券取引所に対し通知して</w:t>
      </w:r>
      <w:r w:rsidRPr="002762F2">
        <w:rPr>
          <w:rFonts w:hint="eastAsia"/>
          <w:u w:val="single" w:color="FF0000"/>
        </w:rPr>
        <w:t>審問を行つた後</w:t>
      </w:r>
      <w:r w:rsidRPr="002762F2">
        <w:rPr>
          <w:rFonts w:hint="eastAsia"/>
          <w:u w:color="FF0000"/>
        </w:rPr>
        <w:t>、理由を示し有価証券市場における売買取引の公正を確保し、又は投資者を保護するため必要且つ適当であると認める変更その他の処分を命ずることができる。</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26</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15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240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26</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4</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198</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25</w:t>
      </w:r>
      <w:r w:rsidRPr="002762F2">
        <w:rPr>
          <w:rFonts w:hint="eastAsia"/>
          <w:u w:color="FF0000"/>
        </w:rPr>
        <w:t>年</w:t>
      </w:r>
      <w:r w:rsidRPr="002762F2">
        <w:rPr>
          <w:rFonts w:hint="eastAsia"/>
          <w:u w:color="FF0000"/>
        </w:rPr>
        <w:t>8</w:t>
      </w:r>
      <w:r w:rsidRPr="002762F2">
        <w:rPr>
          <w:rFonts w:hint="eastAsia"/>
          <w:u w:color="FF0000"/>
        </w:rPr>
        <w:t>月</w:t>
      </w:r>
      <w:r w:rsidRPr="002762F2">
        <w:rPr>
          <w:rFonts w:hint="eastAsia"/>
          <w:u w:color="FF0000"/>
        </w:rPr>
        <w:t>4</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236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25</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4</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141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25</w:t>
      </w:r>
      <w:r w:rsidRPr="002762F2">
        <w:rPr>
          <w:rFonts w:hint="eastAsia"/>
          <w:u w:color="FF0000"/>
        </w:rPr>
        <w:t>年</w:t>
      </w:r>
      <w:r w:rsidRPr="002762F2">
        <w:rPr>
          <w:rFonts w:hint="eastAsia"/>
          <w:u w:color="FF0000"/>
        </w:rPr>
        <w:t>3</w:t>
      </w:r>
      <w:r w:rsidRPr="002762F2">
        <w:rPr>
          <w:rFonts w:hint="eastAsia"/>
          <w:u w:color="FF0000"/>
        </w:rPr>
        <w:t>月</w:t>
      </w:r>
      <w:r w:rsidRPr="002762F2">
        <w:rPr>
          <w:rFonts w:hint="eastAsia"/>
          <w:u w:color="FF0000"/>
        </w:rPr>
        <w:t>29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31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24</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31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145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24</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31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137</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24</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31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133</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23</w:t>
      </w:r>
      <w:r w:rsidRPr="002762F2">
        <w:rPr>
          <w:rFonts w:hint="eastAsia"/>
          <w:u w:color="FF0000"/>
        </w:rPr>
        <w:t>年</w:t>
      </w:r>
      <w:r w:rsidRPr="002762F2">
        <w:rPr>
          <w:rFonts w:hint="eastAsia"/>
          <w:u w:color="FF0000"/>
        </w:rPr>
        <w:t>7</w:t>
      </w:r>
      <w:r w:rsidRPr="002762F2">
        <w:rPr>
          <w:rFonts w:hint="eastAsia"/>
          <w:u w:color="FF0000"/>
        </w:rPr>
        <w:t>月</w:t>
      </w:r>
      <w:r w:rsidRPr="002762F2">
        <w:rPr>
          <w:rFonts w:hint="eastAsia"/>
          <w:u w:color="FF0000"/>
        </w:rPr>
        <w:t>6</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103</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lastRenderedPageBreak/>
        <w:t>【昭和</w:t>
      </w:r>
      <w:r w:rsidRPr="002762F2">
        <w:rPr>
          <w:rFonts w:hint="eastAsia"/>
          <w:u w:color="FF0000"/>
        </w:rPr>
        <w:t>23</w:t>
      </w:r>
      <w:r w:rsidRPr="002762F2">
        <w:rPr>
          <w:rFonts w:hint="eastAsia"/>
          <w:u w:color="FF0000"/>
        </w:rPr>
        <w:t>年</w:t>
      </w:r>
      <w:r w:rsidRPr="002762F2">
        <w:rPr>
          <w:rFonts w:hint="eastAsia"/>
          <w:u w:color="FF0000"/>
        </w:rPr>
        <w:t>4</w:t>
      </w:r>
      <w:r w:rsidRPr="002762F2">
        <w:rPr>
          <w:rFonts w:hint="eastAsia"/>
          <w:u w:color="FF0000"/>
        </w:rPr>
        <w:t>月</w:t>
      </w:r>
      <w:r w:rsidRPr="002762F2">
        <w:rPr>
          <w:rFonts w:hint="eastAsia"/>
          <w:u w:color="FF0000"/>
        </w:rPr>
        <w:t>13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25</w:t>
      </w:r>
      <w:r w:rsidRPr="002762F2">
        <w:rPr>
          <w:rFonts w:hint="eastAsia"/>
          <w:u w:color="FF0000"/>
        </w:rPr>
        <w:t>号】</w:t>
      </w:r>
    </w:p>
    <w:p w:rsidR="00971B3E" w:rsidRPr="002762F2" w:rsidRDefault="00971B3E" w:rsidP="00971B3E">
      <w:pPr>
        <w:rPr>
          <w:rFonts w:hint="eastAsia"/>
          <w:u w:color="FF0000"/>
        </w:rPr>
      </w:pPr>
    </w:p>
    <w:p w:rsidR="00971B3E" w:rsidRPr="002762F2" w:rsidRDefault="00971B3E" w:rsidP="00971B3E">
      <w:pPr>
        <w:ind w:left="178" w:hangingChars="85" w:hanging="178"/>
        <w:rPr>
          <w:rFonts w:hint="eastAsia"/>
          <w:u w:color="FF0000"/>
        </w:rPr>
      </w:pPr>
      <w:r w:rsidRPr="002762F2">
        <w:rPr>
          <w:rFonts w:hint="eastAsia"/>
          <w:u w:color="FF0000"/>
        </w:rPr>
        <w:t>第百五十六条　証券取引委員会は、証券取引所の定款、業務規程、受託契約準則その他の規則及び取引の慣行について、証券取引所に対し通知して審問を行つた後、理由を示し有価証券市場における売買取引の公正を確保し、又は投資者を保護するため必要且つ適当であると認める変更その他の処分を命ずることができる。</w:t>
      </w:r>
    </w:p>
    <w:p w:rsidR="00971B3E" w:rsidRPr="002762F2" w:rsidRDefault="00971B3E" w:rsidP="00971B3E">
      <w:pPr>
        <w:rPr>
          <w:u w:color="FF0000"/>
        </w:rPr>
      </w:pPr>
    </w:p>
    <w:p w:rsidR="00971B3E" w:rsidRPr="002762F2" w:rsidRDefault="00971B3E" w:rsidP="00971B3E">
      <w:pPr>
        <w:rPr>
          <w:u w:color="FF0000"/>
        </w:rPr>
      </w:pPr>
    </w:p>
    <w:p w:rsidR="00971B3E" w:rsidRPr="002762F2" w:rsidRDefault="00971B3E" w:rsidP="008E4BDA">
      <w:pPr>
        <w:rPr>
          <w:u w:color="FF0000"/>
        </w:rPr>
      </w:pPr>
    </w:p>
    <w:sectPr w:rsidR="00971B3E" w:rsidRPr="002762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95E" w:rsidRDefault="006B795E">
      <w:r>
        <w:separator/>
      </w:r>
    </w:p>
  </w:endnote>
  <w:endnote w:type="continuationSeparator" w:id="0">
    <w:p w:rsidR="006B795E" w:rsidRDefault="006B7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B3E" w:rsidRDefault="00971B3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71B3E" w:rsidRDefault="00971B3E"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B3E" w:rsidRDefault="00971B3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F7169">
      <w:rPr>
        <w:rStyle w:val="a4"/>
        <w:noProof/>
      </w:rPr>
      <w:t>1</w:t>
    </w:r>
    <w:r>
      <w:rPr>
        <w:rStyle w:val="a4"/>
      </w:rPr>
      <w:fldChar w:fldCharType="end"/>
    </w:r>
  </w:p>
  <w:p w:rsidR="00971B3E" w:rsidRDefault="00971B3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95E" w:rsidRDefault="006B795E">
      <w:r>
        <w:separator/>
      </w:r>
    </w:p>
  </w:footnote>
  <w:footnote w:type="continuationSeparator" w:id="0">
    <w:p w:rsidR="006B795E" w:rsidRDefault="006B79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1A5"/>
    <w:rsid w:val="00034D98"/>
    <w:rsid w:val="001011AE"/>
    <w:rsid w:val="00133F4C"/>
    <w:rsid w:val="00147477"/>
    <w:rsid w:val="002320C1"/>
    <w:rsid w:val="002762F2"/>
    <w:rsid w:val="003117D1"/>
    <w:rsid w:val="00331B06"/>
    <w:rsid w:val="00496D53"/>
    <w:rsid w:val="004F7EA9"/>
    <w:rsid w:val="00612146"/>
    <w:rsid w:val="00641E16"/>
    <w:rsid w:val="006B795E"/>
    <w:rsid w:val="006F7169"/>
    <w:rsid w:val="00730816"/>
    <w:rsid w:val="007D76EA"/>
    <w:rsid w:val="00865634"/>
    <w:rsid w:val="0088555B"/>
    <w:rsid w:val="008E4BDA"/>
    <w:rsid w:val="00971B3E"/>
    <w:rsid w:val="00BB6331"/>
    <w:rsid w:val="00C11644"/>
    <w:rsid w:val="00ED6F69"/>
    <w:rsid w:val="00F96D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7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011A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460727">
      <w:bodyDiv w:val="1"/>
      <w:marLeft w:val="0"/>
      <w:marRight w:val="0"/>
      <w:marTop w:val="0"/>
      <w:marBottom w:val="0"/>
      <w:divBdr>
        <w:top w:val="none" w:sz="0" w:space="0" w:color="auto"/>
        <w:left w:val="none" w:sz="0" w:space="0" w:color="auto"/>
        <w:bottom w:val="none" w:sz="0" w:space="0" w:color="auto"/>
        <w:right w:val="none" w:sz="0" w:space="0" w:color="auto"/>
      </w:divBdr>
    </w:div>
    <w:div w:id="519317068">
      <w:bodyDiv w:val="1"/>
      <w:marLeft w:val="0"/>
      <w:marRight w:val="0"/>
      <w:marTop w:val="0"/>
      <w:marBottom w:val="0"/>
      <w:divBdr>
        <w:top w:val="none" w:sz="0" w:space="0" w:color="auto"/>
        <w:left w:val="none" w:sz="0" w:space="0" w:color="auto"/>
        <w:bottom w:val="none" w:sz="0" w:space="0" w:color="auto"/>
        <w:right w:val="none" w:sz="0" w:space="0" w:color="auto"/>
      </w:divBdr>
    </w:div>
    <w:div w:id="606893968">
      <w:bodyDiv w:val="1"/>
      <w:marLeft w:val="0"/>
      <w:marRight w:val="0"/>
      <w:marTop w:val="0"/>
      <w:marBottom w:val="0"/>
      <w:divBdr>
        <w:top w:val="none" w:sz="0" w:space="0" w:color="auto"/>
        <w:left w:val="none" w:sz="0" w:space="0" w:color="auto"/>
        <w:bottom w:val="none" w:sz="0" w:space="0" w:color="auto"/>
        <w:right w:val="none" w:sz="0" w:space="0" w:color="auto"/>
      </w:divBdr>
    </w:div>
    <w:div w:id="710107603">
      <w:bodyDiv w:val="1"/>
      <w:marLeft w:val="0"/>
      <w:marRight w:val="0"/>
      <w:marTop w:val="0"/>
      <w:marBottom w:val="0"/>
      <w:divBdr>
        <w:top w:val="none" w:sz="0" w:space="0" w:color="auto"/>
        <w:left w:val="none" w:sz="0" w:space="0" w:color="auto"/>
        <w:bottom w:val="none" w:sz="0" w:space="0" w:color="auto"/>
        <w:right w:val="none" w:sz="0" w:space="0" w:color="auto"/>
      </w:divBdr>
    </w:div>
    <w:div w:id="747268287">
      <w:bodyDiv w:val="1"/>
      <w:marLeft w:val="0"/>
      <w:marRight w:val="0"/>
      <w:marTop w:val="0"/>
      <w:marBottom w:val="0"/>
      <w:divBdr>
        <w:top w:val="none" w:sz="0" w:space="0" w:color="auto"/>
        <w:left w:val="none" w:sz="0" w:space="0" w:color="auto"/>
        <w:bottom w:val="none" w:sz="0" w:space="0" w:color="auto"/>
        <w:right w:val="none" w:sz="0" w:space="0" w:color="auto"/>
      </w:divBdr>
    </w:div>
    <w:div w:id="1085570203">
      <w:bodyDiv w:val="1"/>
      <w:marLeft w:val="0"/>
      <w:marRight w:val="0"/>
      <w:marTop w:val="0"/>
      <w:marBottom w:val="0"/>
      <w:divBdr>
        <w:top w:val="none" w:sz="0" w:space="0" w:color="auto"/>
        <w:left w:val="none" w:sz="0" w:space="0" w:color="auto"/>
        <w:bottom w:val="none" w:sz="0" w:space="0" w:color="auto"/>
        <w:right w:val="none" w:sz="0" w:space="0" w:color="auto"/>
      </w:divBdr>
    </w:div>
    <w:div w:id="1394502000">
      <w:bodyDiv w:val="1"/>
      <w:marLeft w:val="0"/>
      <w:marRight w:val="0"/>
      <w:marTop w:val="0"/>
      <w:marBottom w:val="0"/>
      <w:divBdr>
        <w:top w:val="none" w:sz="0" w:space="0" w:color="auto"/>
        <w:left w:val="none" w:sz="0" w:space="0" w:color="auto"/>
        <w:bottom w:val="none" w:sz="0" w:space="0" w:color="auto"/>
        <w:right w:val="none" w:sz="0" w:space="0" w:color="auto"/>
      </w:divBdr>
    </w:div>
    <w:div w:id="1817409996">
      <w:bodyDiv w:val="1"/>
      <w:marLeft w:val="0"/>
      <w:marRight w:val="0"/>
      <w:marTop w:val="0"/>
      <w:marBottom w:val="0"/>
      <w:divBdr>
        <w:top w:val="none" w:sz="0" w:space="0" w:color="auto"/>
        <w:left w:val="none" w:sz="0" w:space="0" w:color="auto"/>
        <w:bottom w:val="none" w:sz="0" w:space="0" w:color="auto"/>
        <w:right w:val="none" w:sz="0" w:space="0" w:color="auto"/>
      </w:divBdr>
    </w:div>
    <w:div w:id="190718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1327</Words>
  <Characters>7568</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金融商品取引法第153条</vt:lpstr>
      <vt:lpstr>金融商品取引法第153条</vt:lpstr>
    </vt:vector>
  </TitlesOfParts>
  <Manager/>
  <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金融商品取引法第153条</dc:title>
  <dc:subject/>
  <dc:creator/>
  <cp:keywords/>
  <dc:description/>
  <cp:lastModifiedBy/>
  <cp:revision>1</cp:revision>
  <dcterms:created xsi:type="dcterms:W3CDTF">2024-10-04T02:53:00Z</dcterms:created>
  <dcterms:modified xsi:type="dcterms:W3CDTF">2024-10-04T02:53:00Z</dcterms:modified>
</cp:coreProperties>
</file>