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7EC" w:rsidRDefault="00DB57EC" w:rsidP="00DB57E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B57EC" w:rsidRDefault="00BB6331" w:rsidP="00BB6331">
      <w:pPr>
        <w:rPr>
          <w:rFonts w:hint="eastAsia"/>
        </w:rPr>
      </w:pPr>
    </w:p>
    <w:p w:rsidR="00437F04" w:rsidRDefault="00437F04" w:rsidP="00DB57EC">
      <w:pPr>
        <w:ind w:leftChars="85" w:left="178"/>
        <w:rPr>
          <w:rFonts w:hint="eastAsia"/>
        </w:rPr>
      </w:pPr>
      <w:r>
        <w:rPr>
          <w:rFonts w:hint="eastAsia"/>
        </w:rPr>
        <w:t>（上場廃止等の命令）</w:t>
      </w:r>
    </w:p>
    <w:p w:rsidR="00437F04" w:rsidRDefault="00437F04" w:rsidP="00DB57EC">
      <w:pPr>
        <w:ind w:left="179" w:hangingChars="85" w:hanging="179"/>
        <w:rPr>
          <w:rFonts w:hint="eastAsia"/>
        </w:rPr>
      </w:pPr>
      <w:r w:rsidRPr="00DB57EC">
        <w:rPr>
          <w:rFonts w:hint="eastAsia"/>
          <w:b/>
        </w:rPr>
        <w:t>第百二十七条</w:t>
      </w:r>
      <w:r>
        <w:rPr>
          <w:rFonts w:hint="eastAsia"/>
        </w:rPr>
        <w:t xml:space="preserve">　内閣総理大臣は、金融商品取引所が業務規程に違反して金融商品等の上場又は上場の廃止を行おうとする場合又は行つた場合には、当該金融商品取引所に対し、当該上場を行つた金融商品等の上場の廃止又は当該上場の廃止を行つた金融商品等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BB6331" w:rsidRDefault="00437F04" w:rsidP="00D50A12">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の金融商品等のうち、有価証券の発行者は、同条第一項の通知を受けた者とみなす。</w:t>
      </w:r>
    </w:p>
    <w:p w:rsidR="00641E16" w:rsidRDefault="00641E16" w:rsidP="00BB6331">
      <w:pPr>
        <w:rPr>
          <w:rFonts w:hint="eastAsia"/>
        </w:rPr>
      </w:pPr>
    </w:p>
    <w:p w:rsidR="00641E16" w:rsidRDefault="00641E16" w:rsidP="00BB6331">
      <w:pPr>
        <w:rPr>
          <w:rFonts w:hint="eastAsia"/>
        </w:rPr>
      </w:pPr>
    </w:p>
    <w:p w:rsidR="00DB57EC" w:rsidRDefault="00DB57EC" w:rsidP="00DB57E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B57EC" w:rsidRDefault="00DB57EC" w:rsidP="00DB57E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A4D7F">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4D7F">
        <w:rPr>
          <w:rFonts w:hint="eastAsia"/>
        </w:rPr>
        <w:t>（改正なし）</w:t>
      </w:r>
    </w:p>
    <w:p w:rsidR="006D2A4E" w:rsidRDefault="006D2A4E" w:rsidP="006D2A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0A12">
        <w:tab/>
      </w:r>
      <w:r w:rsidR="00D50A12">
        <w:rPr>
          <w:rFonts w:hint="eastAsia"/>
        </w:rPr>
        <w:t>（改正なし）</w:t>
      </w:r>
    </w:p>
    <w:p w:rsidR="006D2A4E" w:rsidRDefault="00BB6331" w:rsidP="006D2A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D2A4E" w:rsidRDefault="006D2A4E" w:rsidP="006D2A4E"/>
    <w:p w:rsidR="006D2A4E" w:rsidRDefault="006D2A4E" w:rsidP="006D2A4E">
      <w:r>
        <w:rPr>
          <w:rFonts w:hint="eastAsia"/>
        </w:rPr>
        <w:t>（改正後）</w:t>
      </w:r>
    </w:p>
    <w:p w:rsidR="006D2A4E" w:rsidRPr="0081606C" w:rsidRDefault="006D2A4E" w:rsidP="006D2A4E">
      <w:pPr>
        <w:rPr>
          <w:rFonts w:hint="eastAsia"/>
          <w:u w:val="single" w:color="FF0000"/>
        </w:rPr>
      </w:pPr>
      <w:r w:rsidRPr="0081606C">
        <w:rPr>
          <w:rFonts w:hint="eastAsia"/>
          <w:u w:val="single" w:color="FF0000"/>
        </w:rPr>
        <w:t>（上場廃止等の命令）</w:t>
      </w:r>
    </w:p>
    <w:p w:rsidR="006D2A4E" w:rsidRDefault="006D2A4E" w:rsidP="006D2A4E">
      <w:pPr>
        <w:ind w:left="178" w:hangingChars="85" w:hanging="178"/>
        <w:rPr>
          <w:rFonts w:hint="eastAsia"/>
        </w:rPr>
      </w:pPr>
      <w:r w:rsidRPr="0081606C">
        <w:rPr>
          <w:rFonts w:hint="eastAsia"/>
          <w:u w:val="single" w:color="FF0000"/>
        </w:rPr>
        <w:t>第百二十七条</w:t>
      </w:r>
      <w:r>
        <w:rPr>
          <w:rFonts w:hint="eastAsia"/>
        </w:rPr>
        <w:t xml:space="preserve">　内閣総理大臣は、</w:t>
      </w:r>
      <w:r w:rsidRPr="0081606C">
        <w:rPr>
          <w:rFonts w:hint="eastAsia"/>
          <w:u w:val="single" w:color="FF0000"/>
        </w:rPr>
        <w:t>金融商品取引所</w:t>
      </w:r>
      <w:r>
        <w:rPr>
          <w:rFonts w:hint="eastAsia"/>
        </w:rPr>
        <w:t>が業務規程に違反して</w:t>
      </w:r>
      <w:r w:rsidRPr="0081606C">
        <w:rPr>
          <w:rFonts w:hint="eastAsia"/>
          <w:u w:val="single" w:color="FF0000"/>
        </w:rPr>
        <w:t>金融商品等</w:t>
      </w:r>
      <w:r>
        <w:rPr>
          <w:rFonts w:hint="eastAsia"/>
        </w:rPr>
        <w:t>の上場又は上場の廃止を行おうとする場合又は行つた場合には、当該</w:t>
      </w:r>
      <w:r w:rsidRPr="0081606C">
        <w:rPr>
          <w:rFonts w:hint="eastAsia"/>
          <w:u w:val="single" w:color="FF0000"/>
        </w:rPr>
        <w:t>金融商品取引所</w:t>
      </w:r>
      <w:r>
        <w:rPr>
          <w:rFonts w:hint="eastAsia"/>
        </w:rPr>
        <w:t>に対し、当該上場を行つた</w:t>
      </w:r>
      <w:r w:rsidRPr="0081606C">
        <w:rPr>
          <w:rFonts w:hint="eastAsia"/>
          <w:u w:val="single" w:color="FF0000"/>
        </w:rPr>
        <w:t>金融商品等</w:t>
      </w:r>
      <w:r>
        <w:rPr>
          <w:rFonts w:hint="eastAsia"/>
        </w:rPr>
        <w:t>の上場の廃止又は当該上場の廃止を行つた</w:t>
      </w:r>
      <w:r w:rsidRPr="0081606C">
        <w:rPr>
          <w:rFonts w:hint="eastAsia"/>
          <w:u w:val="single" w:color="FF0000"/>
        </w:rPr>
        <w:t>金融商品等</w:t>
      </w:r>
      <w:r>
        <w:rPr>
          <w:rFonts w:hint="eastAsia"/>
        </w:rPr>
        <w:t>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6D2A4E" w:rsidRDefault="006D2A4E" w:rsidP="006D2A4E">
      <w:pPr>
        <w:ind w:left="178" w:hangingChars="85" w:hanging="178"/>
        <w:rPr>
          <w:rFonts w:hint="eastAsia"/>
        </w:rPr>
      </w:pPr>
      <w:r w:rsidRPr="0081606C">
        <w:rPr>
          <w:rFonts w:hint="eastAsia"/>
          <w:u w:val="single" w:color="FF0000"/>
        </w:rPr>
        <w:lastRenderedPageBreak/>
        <w:t>２</w:t>
      </w:r>
      <w:r>
        <w:rPr>
          <w:rFonts w:hint="eastAsia"/>
        </w:rPr>
        <w:t xml:space="preserve">　前項の規定による処分に係る聴聞において行政手続法第十五条第一項の通知があつた場合における同法第三章第二節の規定の適用については、</w:t>
      </w:r>
      <w:r w:rsidRPr="0081606C">
        <w:rPr>
          <w:rFonts w:hint="eastAsia"/>
          <w:u w:val="single" w:color="FF0000"/>
        </w:rPr>
        <w:t>前項の金融商品等のうち、</w:t>
      </w:r>
      <w:r>
        <w:rPr>
          <w:rFonts w:hint="eastAsia"/>
        </w:rPr>
        <w:t>有価証券の発行者は、</w:t>
      </w:r>
      <w:r w:rsidRPr="0081606C">
        <w:rPr>
          <w:rFonts w:hint="eastAsia"/>
          <w:u w:val="single" w:color="FF0000"/>
        </w:rPr>
        <w:t>同条第一項</w:t>
      </w:r>
      <w:r>
        <w:rPr>
          <w:rFonts w:hint="eastAsia"/>
        </w:rPr>
        <w:t>の通知を受けた者とみなす。</w:t>
      </w:r>
    </w:p>
    <w:p w:rsidR="006D2A4E" w:rsidRPr="006D2A4E" w:rsidRDefault="006D2A4E" w:rsidP="006D2A4E">
      <w:pPr>
        <w:ind w:left="178" w:hangingChars="85" w:hanging="178"/>
      </w:pPr>
    </w:p>
    <w:p w:rsidR="006D2A4E" w:rsidRDefault="006D2A4E" w:rsidP="006D2A4E">
      <w:pPr>
        <w:ind w:left="178" w:hangingChars="85" w:hanging="178"/>
      </w:pPr>
      <w:r>
        <w:rPr>
          <w:rFonts w:hint="eastAsia"/>
        </w:rPr>
        <w:t>（改正前）</w:t>
      </w:r>
    </w:p>
    <w:p w:rsidR="006D2A4E" w:rsidRDefault="006D2A4E" w:rsidP="006D2A4E">
      <w:pPr>
        <w:rPr>
          <w:u w:val="single" w:color="FF0000"/>
        </w:rPr>
      </w:pPr>
      <w:r>
        <w:rPr>
          <w:rFonts w:hint="eastAsia"/>
          <w:u w:val="single" w:color="FF0000"/>
        </w:rPr>
        <w:t>（新設）</w:t>
      </w:r>
    </w:p>
    <w:p w:rsidR="0081606C" w:rsidRPr="005C5DDE" w:rsidRDefault="0081606C" w:rsidP="0081606C">
      <w:pPr>
        <w:ind w:left="178" w:hangingChars="85" w:hanging="178"/>
        <w:rPr>
          <w:rFonts w:hint="eastAsia"/>
          <w:u w:color="FF0000"/>
        </w:rPr>
      </w:pPr>
      <w:r w:rsidRPr="0081606C">
        <w:rPr>
          <w:rFonts w:hint="eastAsia"/>
          <w:u w:val="single" w:color="FF0000"/>
        </w:rPr>
        <w:t>第百十三条</w:t>
      </w:r>
      <w:r w:rsidRPr="005C5DDE">
        <w:rPr>
          <w:rFonts w:hint="eastAsia"/>
          <w:u w:color="FF0000"/>
        </w:rPr>
        <w:t xml:space="preserve">　内閣総理大臣は、</w:t>
      </w:r>
      <w:r w:rsidRPr="0081606C">
        <w:rPr>
          <w:rFonts w:hint="eastAsia"/>
          <w:u w:val="single" w:color="FF0000"/>
        </w:rPr>
        <w:t>証券取引所</w:t>
      </w:r>
      <w:r w:rsidRPr="005C5DDE">
        <w:rPr>
          <w:rFonts w:hint="eastAsia"/>
          <w:u w:color="FF0000"/>
        </w:rPr>
        <w:t>が業務規程に違反して</w:t>
      </w:r>
      <w:r w:rsidRPr="0081606C">
        <w:rPr>
          <w:rFonts w:hint="eastAsia"/>
          <w:u w:val="single" w:color="FF0000"/>
        </w:rPr>
        <w:t>有価証券</w:t>
      </w:r>
      <w:r w:rsidRPr="005C5DDE">
        <w:rPr>
          <w:rFonts w:hint="eastAsia"/>
          <w:u w:color="FF0000"/>
        </w:rPr>
        <w:t>の上場又は上場の廃止を行おうとする場合又は行つた場合には、当該</w:t>
      </w:r>
      <w:r w:rsidRPr="0081606C">
        <w:rPr>
          <w:rFonts w:hint="eastAsia"/>
          <w:u w:val="single" w:color="FF0000"/>
        </w:rPr>
        <w:t>証券取引所</w:t>
      </w:r>
      <w:r w:rsidRPr="005C5DDE">
        <w:rPr>
          <w:rFonts w:hint="eastAsia"/>
          <w:u w:color="FF0000"/>
        </w:rPr>
        <w:t>に対し、当該上場を行つた</w:t>
      </w:r>
      <w:r w:rsidRPr="0081606C">
        <w:rPr>
          <w:rFonts w:hint="eastAsia"/>
          <w:u w:val="single" w:color="FF0000"/>
        </w:rPr>
        <w:t>有価証券</w:t>
      </w:r>
      <w:r w:rsidRPr="005C5DDE">
        <w:rPr>
          <w:rFonts w:hint="eastAsia"/>
          <w:u w:color="FF0000"/>
        </w:rPr>
        <w:t>の上場の廃止又は当該上場の廃止を行つた</w:t>
      </w:r>
      <w:r w:rsidRPr="0081606C">
        <w:rPr>
          <w:rFonts w:hint="eastAsia"/>
          <w:u w:val="single" w:color="FF0000"/>
        </w:rPr>
        <w:t>有価証券</w:t>
      </w:r>
      <w:r w:rsidRPr="005C5DDE">
        <w:rPr>
          <w:rFonts w:hint="eastAsia"/>
          <w:u w:color="FF0000"/>
        </w:rPr>
        <w:t>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81606C">
        <w:rPr>
          <w:rFonts w:hint="eastAsia"/>
          <w:u w:val="single" w:color="FF0000"/>
        </w:rPr>
        <w:t>②</w:t>
      </w:r>
      <w:r w:rsidRPr="005C5DDE">
        <w:rPr>
          <w:rFonts w:hint="eastAsia"/>
          <w:u w:color="FF0000"/>
        </w:rPr>
        <w:t xml:space="preserve">　前項の規定による処分に係る聴聞において行政手続法第十五条第一項の通知があつた場合における同法第三章第二節の規定の適用については、</w:t>
      </w:r>
      <w:r w:rsidRPr="0081606C">
        <w:rPr>
          <w:rFonts w:hint="eastAsia"/>
          <w:u w:val="single" w:color="FF0000"/>
        </w:rPr>
        <w:t>当該</w:t>
      </w:r>
      <w:r w:rsidRPr="005C5DDE">
        <w:rPr>
          <w:rFonts w:hint="eastAsia"/>
          <w:u w:color="FF0000"/>
        </w:rPr>
        <w:t>有価証券の発行者は、</w:t>
      </w:r>
      <w:r w:rsidRPr="0081606C">
        <w:rPr>
          <w:rFonts w:hint="eastAsia"/>
          <w:u w:val="single" w:color="FF0000"/>
        </w:rPr>
        <w:t>同項</w:t>
      </w:r>
      <w:r w:rsidRPr="005C5DDE">
        <w:rPr>
          <w:rFonts w:hint="eastAsia"/>
          <w:u w:color="FF0000"/>
        </w:rPr>
        <w:t>の通知を受けた者とみなす。</w:t>
      </w:r>
    </w:p>
    <w:p w:rsidR="0081606C" w:rsidRPr="0081606C" w:rsidRDefault="0081606C" w:rsidP="0081606C">
      <w:pPr>
        <w:rPr>
          <w:rFonts w:hint="eastAsia"/>
          <w:u w:color="FF0000"/>
        </w:rPr>
      </w:pPr>
    </w:p>
    <w:p w:rsidR="0081606C" w:rsidRPr="005C5DDE" w:rsidRDefault="0081606C" w:rsidP="0081606C">
      <w:pPr>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lastRenderedPageBreak/>
        <w:t>【平成</w:t>
      </w:r>
      <w:r w:rsidRPr="005C5DDE">
        <w:rPr>
          <w:rFonts w:hint="eastAsia"/>
          <w:u w:color="FF0000"/>
        </w:rPr>
        <w:t>14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96</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内閣総理大臣は、証券取引所が</w:t>
      </w:r>
      <w:r w:rsidRPr="005C5DDE">
        <w:rPr>
          <w:rFonts w:hint="eastAsia"/>
          <w:u w:val="single" w:color="FF0000"/>
        </w:rPr>
        <w:t xml:space="preserve">　</w:t>
      </w:r>
      <w:r w:rsidRPr="005C5DDE">
        <w:rPr>
          <w:rFonts w:hint="eastAsia"/>
          <w:u w:color="FF0000"/>
        </w:rPr>
        <w:t>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内閣総理大臣は、証券取引所が</w:t>
      </w:r>
      <w:r w:rsidRPr="005C5DDE">
        <w:rPr>
          <w:rFonts w:hint="eastAsia"/>
          <w:u w:val="single" w:color="FF0000"/>
        </w:rPr>
        <w:t>第百八条第一号に係る同条に規定する</w:t>
      </w:r>
      <w:r w:rsidRPr="005C5DDE">
        <w:rPr>
          <w:rFonts w:hint="eastAsia"/>
          <w:u w:color="FF0000"/>
        </w:rPr>
        <w:t>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rPr>
          <w:u w:color="FF0000"/>
        </w:rPr>
      </w:pPr>
    </w:p>
    <w:p w:rsidR="0081606C" w:rsidRPr="005C5DDE" w:rsidRDefault="0081606C" w:rsidP="0081606C">
      <w:pPr>
        <w:rPr>
          <w:rFonts w:hint="eastAsia"/>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225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160</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double" w:color="FF0000"/>
        </w:rPr>
        <w:t>内閣総理大臣</w:t>
      </w:r>
      <w:r w:rsidRPr="005C5DDE">
        <w:rPr>
          <w:rFonts w:hint="eastAsia"/>
          <w:u w:color="FF0000"/>
        </w:rPr>
        <w:t>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val="single" w:color="FF0000"/>
        </w:rPr>
      </w:pPr>
      <w:r w:rsidRPr="005C5DDE">
        <w:rPr>
          <w:rFonts w:hint="eastAsia"/>
          <w:u w:val="single" w:color="FF0000"/>
        </w:rPr>
        <w:t>（③　削除）</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大蔵大臣</w:t>
      </w:r>
      <w:r w:rsidRPr="005C5DDE">
        <w:rPr>
          <w:rFonts w:hint="eastAsia"/>
          <w:u w:color="FF0000"/>
        </w:rPr>
        <w:t>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val="single" w:color="FF0000"/>
        </w:rPr>
      </w:pPr>
      <w:r w:rsidRPr="005C5DDE">
        <w:rPr>
          <w:rFonts w:hint="eastAsia"/>
          <w:u w:val="single" w:color="FF0000"/>
        </w:rPr>
        <w:t>③　大蔵大臣は、第一項の命令をしたときは、その旨を金融再生委員会に通知するものとする。</w:t>
      </w:r>
    </w:p>
    <w:p w:rsidR="0081606C" w:rsidRPr="005C5DDE" w:rsidRDefault="0081606C" w:rsidP="0081606C">
      <w:pPr>
        <w:rPr>
          <w:u w:color="FF0000"/>
        </w:rPr>
      </w:pPr>
    </w:p>
    <w:p w:rsidR="0081606C" w:rsidRPr="005C5DDE" w:rsidRDefault="0081606C" w:rsidP="0081606C">
      <w:pPr>
        <w:rPr>
          <w:rFonts w:hint="eastAsia"/>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16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131</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color="FF0000"/>
        </w:rPr>
        <w:t>③　大蔵大臣は、第一項の命令をしたときは、その旨を</w:t>
      </w:r>
      <w:r w:rsidRPr="005C5DDE">
        <w:rPr>
          <w:rFonts w:hint="eastAsia"/>
          <w:u w:val="single" w:color="FF0000"/>
        </w:rPr>
        <w:t>金融再生委員会</w:t>
      </w:r>
      <w:r w:rsidRPr="005C5DDE">
        <w:rPr>
          <w:rFonts w:hint="eastAsia"/>
          <w:u w:color="FF0000"/>
        </w:rPr>
        <w:t>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color="FF0000"/>
        </w:rPr>
        <w:t>③　大蔵大臣は、第一項の命令をしたときは、その旨を</w:t>
      </w:r>
      <w:r w:rsidRPr="005C5DDE">
        <w:rPr>
          <w:rFonts w:hint="eastAsia"/>
          <w:u w:val="single" w:color="FF0000"/>
        </w:rPr>
        <w:t>内閣総理大臣</w:t>
      </w:r>
      <w:r w:rsidRPr="005C5DDE">
        <w:rPr>
          <w:rFonts w:hint="eastAsia"/>
          <w:u w:color="FF0000"/>
        </w:rPr>
        <w:t>に通知するものとする。</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107</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w:t>
      </w:r>
      <w:r w:rsidRPr="005C5DDE">
        <w:rPr>
          <w:rFonts w:hint="eastAsia"/>
          <w:u w:val="single" w:color="FF0000"/>
        </w:rPr>
        <w:lastRenderedPageBreak/>
        <w:t>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val="single" w:color="FF0000"/>
        </w:rPr>
      </w:pPr>
      <w:r w:rsidRPr="005C5DDE">
        <w:rPr>
          <w:rFonts w:hint="eastAsia"/>
          <w:u w:val="single"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val="single" w:color="FF0000"/>
        </w:rPr>
        <w:t>③</w:t>
      </w:r>
      <w:r w:rsidRPr="005C5DDE">
        <w:rPr>
          <w:rFonts w:hint="eastAsia"/>
          <w:u w:color="FF0000"/>
        </w:rPr>
        <w:t xml:space="preserve">　大蔵大臣は、</w:t>
      </w:r>
      <w:r w:rsidRPr="005C5DDE">
        <w:rPr>
          <w:rFonts w:hint="eastAsia"/>
          <w:u w:val="single" w:color="FF0000"/>
        </w:rPr>
        <w:t>第一項の命令</w:t>
      </w:r>
      <w:r w:rsidRPr="005C5DDE">
        <w:rPr>
          <w:rFonts w:hint="eastAsia"/>
          <w:u w:color="FF0000"/>
        </w:rPr>
        <w:t>をしたときは、その旨を内閣総理大臣に通知するものとする。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u w:val="single" w:color="FF0000"/>
        </w:rPr>
      </w:pPr>
      <w:r w:rsidRPr="005C5DDE">
        <w:rPr>
          <w:rFonts w:hint="eastAsia"/>
          <w:u w:val="single" w:color="FF0000"/>
        </w:rPr>
        <w:t>（②　新設）</w:t>
      </w:r>
    </w:p>
    <w:p w:rsidR="0081606C" w:rsidRPr="005C5DDE" w:rsidRDefault="0081606C" w:rsidP="0081606C">
      <w:pPr>
        <w:rPr>
          <w:rFonts w:hint="eastAsia"/>
          <w:u w:color="FF0000"/>
        </w:rPr>
      </w:pPr>
      <w:r w:rsidRPr="005C5DDE">
        <w:rPr>
          <w:rFonts w:hint="eastAsia"/>
          <w:u w:val="single" w:color="FF0000"/>
        </w:rPr>
        <w:t>②</w:t>
      </w:r>
      <w:r w:rsidRPr="005C5DDE">
        <w:rPr>
          <w:rFonts w:hint="eastAsia"/>
          <w:u w:color="FF0000"/>
        </w:rPr>
        <w:t xml:space="preserve">　大蔵大臣は、</w:t>
      </w:r>
      <w:r w:rsidRPr="005C5DDE">
        <w:rPr>
          <w:rFonts w:hint="eastAsia"/>
          <w:u w:val="single" w:color="FF0000"/>
        </w:rPr>
        <w:t>前項の承認</w:t>
      </w:r>
      <w:r w:rsidRPr="005C5DDE">
        <w:rPr>
          <w:rFonts w:hint="eastAsia"/>
          <w:u w:color="FF0000"/>
        </w:rPr>
        <w:t>をしたときは、その旨を内閣総理大臣に通知するものとする。</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120</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rFonts w:hint="eastAsia"/>
          <w:u w:val="single" w:color="FF0000"/>
        </w:rPr>
      </w:pPr>
      <w:r w:rsidRPr="005C5DDE">
        <w:rPr>
          <w:rFonts w:hint="eastAsia"/>
          <w:u w:val="single" w:color="FF0000"/>
        </w:rPr>
        <w:t>②　大蔵大臣は、前項の承認をしたときは、その旨を内閣総理大臣に通知するものとする。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u w:val="single" w:color="FF0000"/>
        </w:rPr>
      </w:pPr>
      <w:r w:rsidRPr="005C5DDE">
        <w:rPr>
          <w:rFonts w:hint="eastAsia"/>
          <w:u w:val="single" w:color="FF0000"/>
        </w:rPr>
        <w:t>（②　新設）</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lastRenderedPageBreak/>
        <w:t>【平成</w:t>
      </w:r>
      <w:r w:rsidRPr="005C5DDE">
        <w:rPr>
          <w:rFonts w:hint="eastAsia"/>
          <w:u w:color="FF0000"/>
        </w:rPr>
        <w:t>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8</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7</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14</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3</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2</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2</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【平成元年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63</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60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58</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55</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19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46</w:t>
      </w:r>
      <w:r w:rsidRPr="005C5DDE">
        <w:rPr>
          <w:rFonts w:hint="eastAsia"/>
          <w:u w:color="FF0000"/>
        </w:rPr>
        <w:t>年</w:t>
      </w:r>
      <w:r w:rsidRPr="005C5DDE">
        <w:rPr>
          <w:rFonts w:hint="eastAsia"/>
          <w:u w:color="FF0000"/>
        </w:rPr>
        <w:t>3</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46</w:t>
      </w:r>
      <w:r w:rsidRPr="005C5DDE">
        <w:rPr>
          <w:rFonts w:hint="eastAsia"/>
          <w:u w:color="FF0000"/>
        </w:rPr>
        <w:t>年</w:t>
      </w:r>
      <w:r w:rsidRPr="005C5DDE">
        <w:rPr>
          <w:rFonts w:hint="eastAsia"/>
          <w:u w:color="FF0000"/>
        </w:rPr>
        <w:t>3</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41</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40</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38</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37</w:t>
      </w:r>
      <w:r w:rsidRPr="005C5DDE">
        <w:rPr>
          <w:rFonts w:hint="eastAsia"/>
          <w:u w:color="FF0000"/>
        </w:rPr>
        <w:t>年</w:t>
      </w:r>
      <w:r w:rsidRPr="005C5DDE">
        <w:rPr>
          <w:rFonts w:hint="eastAsia"/>
          <w:u w:color="FF0000"/>
        </w:rPr>
        <w:t>9</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37</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30</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29</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198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28</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142</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81606C" w:rsidRDefault="0081606C" w:rsidP="0081606C">
      <w:pPr>
        <w:ind w:left="178" w:hangingChars="85" w:hanging="178"/>
        <w:rPr>
          <w:rFonts w:hint="eastAsia"/>
        </w:rPr>
      </w:pPr>
      <w:r w:rsidRPr="005C5DDE">
        <w:rPr>
          <w:rFonts w:hint="eastAsia"/>
          <w:u w:color="FF0000"/>
        </w:rPr>
        <w:t xml:space="preserve">第百十三条　</w:t>
      </w:r>
      <w:r w:rsidRPr="0081606C">
        <w:rPr>
          <w:rFonts w:hint="eastAsia"/>
        </w:rPr>
        <w:t>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Default="0081606C" w:rsidP="0081606C">
      <w:pPr>
        <w:ind w:left="178" w:hangingChars="85" w:hanging="178"/>
        <w:rPr>
          <w:rFonts w:hint="eastAsia"/>
        </w:rPr>
      </w:pPr>
    </w:p>
    <w:p w:rsidR="0081606C" w:rsidRDefault="0081606C" w:rsidP="0081606C">
      <w:pPr>
        <w:ind w:left="178" w:hangingChars="85" w:hanging="178"/>
        <w:rPr>
          <w:rFonts w:hint="eastAsia"/>
        </w:rPr>
      </w:pPr>
      <w:r>
        <w:rPr>
          <w:rFonts w:hint="eastAsia"/>
        </w:rPr>
        <w:lastRenderedPageBreak/>
        <w:t>（改正前）</w:t>
      </w:r>
    </w:p>
    <w:p w:rsidR="0081606C" w:rsidRPr="00205E78" w:rsidRDefault="0081606C" w:rsidP="0081606C">
      <w:pPr>
        <w:rPr>
          <w:rFonts w:hint="eastAsia"/>
          <w:u w:val="single" w:color="FF0000"/>
        </w:rPr>
      </w:pPr>
      <w:r w:rsidRPr="00205E78">
        <w:rPr>
          <w:rFonts w:hint="eastAsia"/>
          <w:u w:val="single" w:color="FF0000"/>
        </w:rPr>
        <w:t>（新設）</w:t>
      </w:r>
    </w:p>
    <w:p w:rsidR="006D2A4E" w:rsidRPr="0081606C" w:rsidRDefault="006D2A4E" w:rsidP="006D2A4E"/>
    <w:sectPr w:rsidR="006D2A4E" w:rsidRPr="008160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CB8" w:rsidRDefault="005B5CB8">
      <w:r>
        <w:separator/>
      </w:r>
    </w:p>
  </w:endnote>
  <w:endnote w:type="continuationSeparator" w:id="0">
    <w:p w:rsidR="005B5CB8" w:rsidRDefault="005B5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7B03">
      <w:rPr>
        <w:rStyle w:val="a4"/>
        <w:noProof/>
      </w:rPr>
      <w:t>1</w:t>
    </w:r>
    <w:r>
      <w:rPr>
        <w:rStyle w:val="a4"/>
      </w:rPr>
      <w:fldChar w:fldCharType="end"/>
    </w:r>
  </w:p>
  <w:p w:rsidR="00BB6331" w:rsidRPr="00DB57EC" w:rsidRDefault="00DB57EC" w:rsidP="00DB57EC">
    <w:pPr>
      <w:pStyle w:val="a3"/>
      <w:ind w:right="360"/>
    </w:pPr>
    <w:r>
      <w:rPr>
        <w:rFonts w:ascii="Times New Roman" w:hAnsi="Times New Roman" w:hint="eastAsia"/>
        <w:noProof/>
        <w:kern w:val="0"/>
        <w:szCs w:val="21"/>
      </w:rPr>
      <w:t xml:space="preserve">金融商品取引法　</w:t>
    </w:r>
    <w:r w:rsidRPr="00DB57EC">
      <w:rPr>
        <w:rFonts w:ascii="Times New Roman" w:hAnsi="Times New Roman"/>
        <w:noProof/>
        <w:kern w:val="0"/>
        <w:szCs w:val="21"/>
      </w:rPr>
      <w:fldChar w:fldCharType="begin"/>
    </w:r>
    <w:r w:rsidRPr="00DB57E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127</w:t>
    </w:r>
    <w:r>
      <w:rPr>
        <w:rFonts w:ascii="Times New Roman" w:hAnsi="Times New Roman" w:hint="eastAsia"/>
        <w:noProof/>
        <w:kern w:val="0"/>
        <w:szCs w:val="21"/>
      </w:rPr>
      <w:t>条</w:t>
    </w:r>
    <w:r>
      <w:rPr>
        <w:rFonts w:ascii="Times New Roman" w:hAnsi="Times New Roman" w:hint="eastAsia"/>
        <w:noProof/>
        <w:kern w:val="0"/>
        <w:szCs w:val="21"/>
      </w:rPr>
      <w:t>.doc</w:t>
    </w:r>
    <w:r w:rsidRPr="00DB57E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CB8" w:rsidRDefault="005B5CB8">
      <w:r>
        <w:separator/>
      </w:r>
    </w:p>
  </w:footnote>
  <w:footnote w:type="continuationSeparator" w:id="0">
    <w:p w:rsidR="005B5CB8" w:rsidRDefault="005B5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658"/>
    <w:rsid w:val="001E17A7"/>
    <w:rsid w:val="00234FB6"/>
    <w:rsid w:val="002A4D7F"/>
    <w:rsid w:val="003D0532"/>
    <w:rsid w:val="00437F04"/>
    <w:rsid w:val="005403FA"/>
    <w:rsid w:val="005A5C45"/>
    <w:rsid w:val="005B5CB8"/>
    <w:rsid w:val="00641E16"/>
    <w:rsid w:val="00684EB2"/>
    <w:rsid w:val="006A109A"/>
    <w:rsid w:val="006D2A4E"/>
    <w:rsid w:val="007D76EA"/>
    <w:rsid w:val="0081606C"/>
    <w:rsid w:val="008930A5"/>
    <w:rsid w:val="008C2B1B"/>
    <w:rsid w:val="008C7B03"/>
    <w:rsid w:val="00A647A5"/>
    <w:rsid w:val="00A91E0B"/>
    <w:rsid w:val="00B40C1C"/>
    <w:rsid w:val="00BB6331"/>
    <w:rsid w:val="00CA592B"/>
    <w:rsid w:val="00D50A12"/>
    <w:rsid w:val="00DB57EC"/>
    <w:rsid w:val="00E52D8F"/>
    <w:rsid w:val="00F4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7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0A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30565">
      <w:bodyDiv w:val="1"/>
      <w:marLeft w:val="0"/>
      <w:marRight w:val="0"/>
      <w:marTop w:val="0"/>
      <w:marBottom w:val="0"/>
      <w:divBdr>
        <w:top w:val="none" w:sz="0" w:space="0" w:color="auto"/>
        <w:left w:val="none" w:sz="0" w:space="0" w:color="auto"/>
        <w:bottom w:val="none" w:sz="0" w:space="0" w:color="auto"/>
        <w:right w:val="none" w:sz="0" w:space="0" w:color="auto"/>
      </w:divBdr>
    </w:div>
    <w:div w:id="849954643">
      <w:bodyDiv w:val="1"/>
      <w:marLeft w:val="0"/>
      <w:marRight w:val="0"/>
      <w:marTop w:val="0"/>
      <w:marBottom w:val="0"/>
      <w:divBdr>
        <w:top w:val="none" w:sz="0" w:space="0" w:color="auto"/>
        <w:left w:val="none" w:sz="0" w:space="0" w:color="auto"/>
        <w:bottom w:val="none" w:sz="0" w:space="0" w:color="auto"/>
        <w:right w:val="none" w:sz="0" w:space="0" w:color="auto"/>
      </w:divBdr>
    </w:div>
    <w:div w:id="1364287277">
      <w:bodyDiv w:val="1"/>
      <w:marLeft w:val="0"/>
      <w:marRight w:val="0"/>
      <w:marTop w:val="0"/>
      <w:marBottom w:val="0"/>
      <w:divBdr>
        <w:top w:val="none" w:sz="0" w:space="0" w:color="auto"/>
        <w:left w:val="none" w:sz="0" w:space="0" w:color="auto"/>
        <w:bottom w:val="none" w:sz="0" w:space="0" w:color="auto"/>
        <w:right w:val="none" w:sz="0" w:space="0" w:color="auto"/>
      </w:divBdr>
    </w:div>
    <w:div w:id="1515194746">
      <w:bodyDiv w:val="1"/>
      <w:marLeft w:val="0"/>
      <w:marRight w:val="0"/>
      <w:marTop w:val="0"/>
      <w:marBottom w:val="0"/>
      <w:divBdr>
        <w:top w:val="none" w:sz="0" w:space="0" w:color="auto"/>
        <w:left w:val="none" w:sz="0" w:space="0" w:color="auto"/>
        <w:bottom w:val="none" w:sz="0" w:space="0" w:color="auto"/>
        <w:right w:val="none" w:sz="0" w:space="0" w:color="auto"/>
      </w:divBdr>
    </w:div>
    <w:div w:id="1969581712">
      <w:bodyDiv w:val="1"/>
      <w:marLeft w:val="0"/>
      <w:marRight w:val="0"/>
      <w:marTop w:val="0"/>
      <w:marBottom w:val="0"/>
      <w:divBdr>
        <w:top w:val="none" w:sz="0" w:space="0" w:color="auto"/>
        <w:left w:val="none" w:sz="0" w:space="0" w:color="auto"/>
        <w:bottom w:val="none" w:sz="0" w:space="0" w:color="auto"/>
        <w:right w:val="none" w:sz="0" w:space="0" w:color="auto"/>
      </w:divBdr>
    </w:div>
    <w:div w:id="2005664195">
      <w:bodyDiv w:val="1"/>
      <w:marLeft w:val="0"/>
      <w:marRight w:val="0"/>
      <w:marTop w:val="0"/>
      <w:marBottom w:val="0"/>
      <w:divBdr>
        <w:top w:val="none" w:sz="0" w:space="0" w:color="auto"/>
        <w:left w:val="none" w:sz="0" w:space="0" w:color="auto"/>
        <w:bottom w:val="none" w:sz="0" w:space="0" w:color="auto"/>
        <w:right w:val="none" w:sz="0" w:space="0" w:color="auto"/>
      </w:divBdr>
    </w:div>
    <w:div w:id="208826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975</Words>
  <Characters>5564</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2024-07-03T06:03:00Z</dcterms:created>
  <dcterms:modified xsi:type="dcterms:W3CDTF">2024-07-03T06:03:00Z</dcterms:modified>
</cp:coreProperties>
</file>