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142" w:rsidRDefault="00A36142" w:rsidP="00A3614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A36142" w:rsidRPr="00FA7D7A" w:rsidRDefault="00A36142" w:rsidP="00A36142">
      <w:pPr>
        <w:ind w:leftChars="85" w:left="178"/>
      </w:pPr>
      <w:r w:rsidRPr="00FA7D7A">
        <w:t>（有価証券の売出しに該当しない有価証券の取引）</w:t>
      </w:r>
    </w:p>
    <w:p w:rsidR="00A36142" w:rsidRPr="00FA7D7A" w:rsidRDefault="00A36142" w:rsidP="00A36142">
      <w:pPr>
        <w:ind w:left="179" w:hangingChars="85" w:hanging="179"/>
      </w:pPr>
      <w:r w:rsidRPr="00FA7D7A">
        <w:rPr>
          <w:b/>
          <w:bCs/>
        </w:rPr>
        <w:t>第一条の七の三</w:t>
      </w:r>
      <w:r w:rsidRPr="00FA7D7A">
        <w:t xml:space="preserve">　法第二条第四項に規定する政令で定める有価証券の取引は、次に掲げる取引とする。</w:t>
      </w:r>
    </w:p>
    <w:p w:rsidR="00A36142" w:rsidRPr="00FA7D7A" w:rsidRDefault="00A36142" w:rsidP="00A36142">
      <w:pPr>
        <w:ind w:leftChars="86" w:left="359" w:hangingChars="85" w:hanging="178"/>
      </w:pPr>
      <w:r w:rsidRPr="00FA7D7A">
        <w:t>一　取引所金融商品市場における有価証券の売買</w:t>
      </w:r>
    </w:p>
    <w:p w:rsidR="00A36142" w:rsidRPr="00FA7D7A" w:rsidRDefault="00A36142" w:rsidP="00A36142">
      <w:pPr>
        <w:ind w:leftChars="86" w:left="359" w:hangingChars="85" w:hanging="178"/>
      </w:pPr>
      <w:r w:rsidRPr="00FA7D7A">
        <w:t>二　法第二条第八項第十号に掲げる行為による有価証券（金融商品取引所に上場されているものに限る。）の売買</w:t>
      </w:r>
    </w:p>
    <w:p w:rsidR="00A36142" w:rsidRDefault="00A36142" w:rsidP="00A36142">
      <w:pPr>
        <w:rPr>
          <w:rFonts w:hint="eastAsia"/>
        </w:rPr>
      </w:pPr>
    </w:p>
    <w:p w:rsidR="00A36142" w:rsidRDefault="00A36142" w:rsidP="00A36142">
      <w:pPr>
        <w:rPr>
          <w:rFonts w:hint="eastAsia"/>
        </w:rPr>
      </w:pP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36142" w:rsidRDefault="00A36142" w:rsidP="00A361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C0D0D" w:rsidRDefault="003C0D0D" w:rsidP="003C0D0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3C0D0D" w:rsidRDefault="003C0D0D" w:rsidP="003C0D0D">
      <w:pPr>
        <w:rPr>
          <w:rFonts w:hint="eastAsia"/>
        </w:rPr>
      </w:pPr>
    </w:p>
    <w:p w:rsidR="003C0D0D" w:rsidRDefault="003C0D0D" w:rsidP="003C0D0D">
      <w:pPr>
        <w:rPr>
          <w:rFonts w:hint="eastAsia"/>
        </w:rPr>
      </w:pPr>
      <w:r>
        <w:rPr>
          <w:rFonts w:hint="eastAsia"/>
        </w:rPr>
        <w:t>（改正後）</w:t>
      </w:r>
    </w:p>
    <w:p w:rsidR="003C0D0D" w:rsidRPr="00FA7D7A" w:rsidRDefault="003C0D0D" w:rsidP="003C0D0D">
      <w:pPr>
        <w:ind w:leftChars="85" w:left="178"/>
      </w:pPr>
      <w:r w:rsidRPr="00FA7D7A">
        <w:t>（有価証券の売出しに該当しない有価証券の取引）</w:t>
      </w:r>
    </w:p>
    <w:p w:rsidR="003C0D0D" w:rsidRPr="00FA7D7A" w:rsidRDefault="003C0D0D" w:rsidP="003C0D0D">
      <w:pPr>
        <w:ind w:left="179" w:hangingChars="85" w:hanging="179"/>
      </w:pPr>
      <w:r w:rsidRPr="00FA7D7A">
        <w:rPr>
          <w:b/>
          <w:bCs/>
        </w:rPr>
        <w:t>第一条の七の三</w:t>
      </w:r>
      <w:r w:rsidRPr="00FA7D7A">
        <w:t xml:space="preserve">　法第二条第四項に規定する政令で定める有価証券の取引は、次に掲げる取引とする。</w:t>
      </w:r>
    </w:p>
    <w:p w:rsidR="003C0D0D" w:rsidRPr="00FA7D7A" w:rsidRDefault="003C0D0D" w:rsidP="003C0D0D">
      <w:pPr>
        <w:ind w:leftChars="86" w:left="359" w:hangingChars="85" w:hanging="178"/>
      </w:pPr>
      <w:r w:rsidRPr="00FA7D7A">
        <w:t>一　取引所金融商品市場における有価証券の売買</w:t>
      </w:r>
    </w:p>
    <w:p w:rsidR="003C0D0D" w:rsidRPr="00FA7D7A" w:rsidRDefault="003C0D0D" w:rsidP="003C0D0D">
      <w:pPr>
        <w:ind w:leftChars="86" w:left="359" w:hangingChars="85" w:hanging="178"/>
      </w:pPr>
      <w:r w:rsidRPr="00FA7D7A">
        <w:t>二　法第二条第八項第十号に掲げる行為による有価証券（金融商品取引所に上場されているものに限る。）の売買</w:t>
      </w:r>
    </w:p>
    <w:p w:rsidR="003C0D0D" w:rsidRDefault="003C0D0D" w:rsidP="003C0D0D">
      <w:pPr>
        <w:ind w:left="178" w:hangingChars="85" w:hanging="178"/>
        <w:rPr>
          <w:rFonts w:hint="eastAsia"/>
        </w:rPr>
      </w:pPr>
    </w:p>
    <w:p w:rsidR="003C0D0D" w:rsidRDefault="003C0D0D" w:rsidP="003C0D0D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C0D0D" w:rsidRPr="00205E78" w:rsidRDefault="003C0D0D" w:rsidP="003C0D0D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Pr="003C0D0D" w:rsidRDefault="006F7A7D">
      <w:pPr>
        <w:rPr>
          <w:rFonts w:hint="eastAsia"/>
        </w:rPr>
      </w:pPr>
    </w:p>
    <w:sectPr w:rsidR="006F7A7D" w:rsidRPr="003C0D0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601" w:rsidRDefault="00BD1601">
      <w:r>
        <w:separator/>
      </w:r>
    </w:p>
  </w:endnote>
  <w:endnote w:type="continuationSeparator" w:id="0">
    <w:p w:rsidR="00BD1601" w:rsidRDefault="00BD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594" w:rsidRDefault="00F33594" w:rsidP="003C0D0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33594" w:rsidRDefault="00F33594" w:rsidP="003C0D0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594" w:rsidRDefault="00F33594" w:rsidP="003C0D0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3336C">
      <w:rPr>
        <w:rStyle w:val="a4"/>
        <w:noProof/>
      </w:rPr>
      <w:t>1</w:t>
    </w:r>
    <w:r>
      <w:rPr>
        <w:rStyle w:val="a4"/>
      </w:rPr>
      <w:fldChar w:fldCharType="end"/>
    </w:r>
  </w:p>
  <w:p w:rsidR="00F33594" w:rsidRPr="00F33594" w:rsidRDefault="00F33594" w:rsidP="003C0D0D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F33594">
      <w:rPr>
        <w:rFonts w:ascii="Times New Roman" w:hAnsi="Times New Roman"/>
        <w:kern w:val="0"/>
        <w:szCs w:val="21"/>
      </w:rPr>
      <w:fldChar w:fldCharType="begin"/>
    </w:r>
    <w:r w:rsidRPr="00F33594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F33594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601" w:rsidRDefault="00BD1601">
      <w:r>
        <w:separator/>
      </w:r>
    </w:p>
  </w:footnote>
  <w:footnote w:type="continuationSeparator" w:id="0">
    <w:p w:rsidR="00BD1601" w:rsidRDefault="00BD1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0D"/>
    <w:rsid w:val="002C730F"/>
    <w:rsid w:val="003C0D0D"/>
    <w:rsid w:val="0043336C"/>
    <w:rsid w:val="005B4BBA"/>
    <w:rsid w:val="006F7A7D"/>
    <w:rsid w:val="00A36142"/>
    <w:rsid w:val="00AE126F"/>
    <w:rsid w:val="00BD1601"/>
    <w:rsid w:val="00E44C50"/>
    <w:rsid w:val="00F3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C0D0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C0D0D"/>
  </w:style>
  <w:style w:type="paragraph" w:styleId="a5">
    <w:name w:val="header"/>
    <w:basedOn w:val="a"/>
    <w:rsid w:val="00F3359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2024-08-07T06:31:00Z</dcterms:created>
  <dcterms:modified xsi:type="dcterms:W3CDTF">2024-08-07T06:31:00Z</dcterms:modified>
</cp:coreProperties>
</file>