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0B5" w:rsidRDefault="009B20B5" w:rsidP="009B20B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B20B5" w:rsidRPr="009F2B34" w:rsidRDefault="009B20B5" w:rsidP="009B20B5">
      <w:pPr>
        <w:ind w:leftChars="85" w:left="178"/>
      </w:pPr>
      <w:r w:rsidRPr="009F2B34">
        <w:t>（親会社等状況報告書の訂正に関する読替え）</w:t>
      </w:r>
    </w:p>
    <w:p w:rsidR="009B20B5" w:rsidRPr="009F2B34" w:rsidRDefault="009B20B5" w:rsidP="009B20B5">
      <w:pPr>
        <w:ind w:left="179" w:hangingChars="85" w:hanging="179"/>
      </w:pPr>
      <w:r w:rsidRPr="009B20B5">
        <w:rPr>
          <w:b/>
          <w:bCs/>
        </w:rPr>
        <w:t>第四条の</w:t>
      </w:r>
      <w:r w:rsidRPr="009B20B5">
        <w:rPr>
          <w:rFonts w:hint="eastAsia"/>
          <w:b/>
          <w:bCs/>
        </w:rPr>
        <w:t>六</w:t>
      </w:r>
      <w:r w:rsidRPr="009F2B34">
        <w:t xml:space="preserve">　法第二十四条の七第一項に規定する親会社等状況報告書について、同条第三項において法の規定を準用する場合における同項の規定による技術的読替えは、次の表のとおりとする。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4"/>
        <w:gridCol w:w="2857"/>
        <w:gridCol w:w="3214"/>
      </w:tblGrid>
      <w:tr w:rsidR="009B20B5" w:rsidTr="00404C11">
        <w:tblPrEx>
          <w:tblCellMar>
            <w:top w:w="0" w:type="dxa"/>
            <w:bottom w:w="0" w:type="dxa"/>
          </w:tblCellMar>
        </w:tblPrEx>
        <w:trPr>
          <w:trHeight w:val="360"/>
        </w:trPr>
        <w:tc>
          <w:tcPr>
            <w:tcW w:w="2160" w:type="dxa"/>
          </w:tcPr>
          <w:p w:rsidR="009B20B5" w:rsidRPr="009F2B34" w:rsidRDefault="009B20B5" w:rsidP="00404C11">
            <w:r w:rsidRPr="009F2B34">
              <w:t>読み替える法の規定</w:t>
            </w:r>
          </w:p>
        </w:tc>
        <w:tc>
          <w:tcPr>
            <w:tcW w:w="2880" w:type="dxa"/>
          </w:tcPr>
          <w:p w:rsidR="009B20B5" w:rsidRPr="009F2B34" w:rsidRDefault="009B20B5" w:rsidP="00404C11">
            <w:r w:rsidRPr="009F2B34">
              <w:t>読み替えられる字句</w:t>
            </w:r>
          </w:p>
        </w:tc>
        <w:tc>
          <w:tcPr>
            <w:tcW w:w="3240" w:type="dxa"/>
          </w:tcPr>
          <w:p w:rsidR="009B20B5" w:rsidRPr="009F2B34" w:rsidRDefault="009B20B5" w:rsidP="00404C11">
            <w:r w:rsidRPr="009F2B34">
              <w:t>読み替える字句</w:t>
            </w:r>
          </w:p>
        </w:tc>
      </w:tr>
      <w:tr w:rsidR="009B20B5" w:rsidTr="00404C11">
        <w:tblPrEx>
          <w:tblCellMar>
            <w:top w:w="0" w:type="dxa"/>
            <w:bottom w:w="0" w:type="dxa"/>
          </w:tblCellMar>
        </w:tblPrEx>
        <w:trPr>
          <w:trHeight w:val="360"/>
        </w:trPr>
        <w:tc>
          <w:tcPr>
            <w:tcW w:w="2160" w:type="dxa"/>
          </w:tcPr>
          <w:p w:rsidR="009B20B5" w:rsidRPr="009F2B34" w:rsidRDefault="009B20B5" w:rsidP="00404C11">
            <w:pPr>
              <w:rPr>
                <w:rFonts w:hint="eastAsia"/>
              </w:rPr>
            </w:pPr>
            <w:r w:rsidRPr="009F2B34">
              <w:t>法第九条第一項</w:t>
            </w:r>
          </w:p>
        </w:tc>
        <w:tc>
          <w:tcPr>
            <w:tcW w:w="2880" w:type="dxa"/>
          </w:tcPr>
          <w:p w:rsidR="009B20B5" w:rsidRPr="009F2B34" w:rsidRDefault="009B20B5" w:rsidP="00404C11">
            <w:r w:rsidRPr="009F2B34">
              <w:t>第五条若しくは第七条の規定による届出書類</w:t>
            </w:r>
          </w:p>
        </w:tc>
        <w:tc>
          <w:tcPr>
            <w:tcW w:w="3240" w:type="dxa"/>
          </w:tcPr>
          <w:p w:rsidR="009B20B5" w:rsidRPr="009F2B34" w:rsidRDefault="009B20B5" w:rsidP="00404C11">
            <w:r w:rsidRPr="009F2B34">
              <w:t>親会社等状況報告書若しくは第七条の規定による訂正報告書</w:t>
            </w:r>
          </w:p>
        </w:tc>
      </w:tr>
    </w:tbl>
    <w:p w:rsidR="009B20B5" w:rsidRPr="009B20B5" w:rsidRDefault="009B20B5" w:rsidP="009B20B5">
      <w:pPr>
        <w:rPr>
          <w:rFonts w:hint="eastAsia"/>
        </w:rPr>
      </w:pPr>
    </w:p>
    <w:p w:rsidR="009B20B5" w:rsidRDefault="009B20B5" w:rsidP="009B20B5">
      <w:pPr>
        <w:rPr>
          <w:rFonts w:hint="eastAsia"/>
        </w:rPr>
      </w:pPr>
    </w:p>
    <w:p w:rsidR="009B20B5" w:rsidRDefault="009B20B5" w:rsidP="009B20B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B20B5" w:rsidRDefault="009B20B5" w:rsidP="009B20B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B20B5" w:rsidRDefault="009B20B5" w:rsidP="009B20B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B20B5" w:rsidRDefault="009B20B5" w:rsidP="009B20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B20B5" w:rsidRDefault="009B20B5" w:rsidP="009B20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B20B5" w:rsidRDefault="009B20B5" w:rsidP="009B20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E4E89" w:rsidRDefault="00C55E2A" w:rsidP="001E4E8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E4E89" w:rsidRDefault="001E4E89" w:rsidP="001E4E89">
      <w:pPr>
        <w:rPr>
          <w:rFonts w:hint="eastAsia"/>
        </w:rPr>
      </w:pPr>
    </w:p>
    <w:p w:rsidR="001E4E89" w:rsidRDefault="001E4E89" w:rsidP="001E4E89">
      <w:pPr>
        <w:rPr>
          <w:rFonts w:hint="eastAsia"/>
        </w:rPr>
      </w:pPr>
      <w:r>
        <w:rPr>
          <w:rFonts w:hint="eastAsia"/>
        </w:rPr>
        <w:t>（改正後）</w:t>
      </w:r>
    </w:p>
    <w:p w:rsidR="0055418C" w:rsidRPr="009F2B34" w:rsidRDefault="0055418C" w:rsidP="0055418C">
      <w:pPr>
        <w:ind w:leftChars="85" w:left="178"/>
      </w:pPr>
      <w:r w:rsidRPr="009F2B34">
        <w:t>（親会社等状況報告書の訂正に関する読替え）</w:t>
      </w:r>
    </w:p>
    <w:p w:rsidR="0055418C" w:rsidRPr="009F2B34" w:rsidRDefault="0055418C" w:rsidP="0055418C">
      <w:pPr>
        <w:ind w:left="179" w:hangingChars="85" w:hanging="179"/>
      </w:pPr>
      <w:r w:rsidRPr="006935EC">
        <w:rPr>
          <w:b/>
          <w:bCs/>
          <w:u w:val="single" w:color="FF0000"/>
        </w:rPr>
        <w:t>第四条の</w:t>
      </w:r>
      <w:r w:rsidR="006935EC" w:rsidRPr="006935EC">
        <w:rPr>
          <w:rFonts w:hint="eastAsia"/>
          <w:b/>
          <w:bCs/>
          <w:u w:val="single" w:color="FF0000"/>
        </w:rPr>
        <w:t>六</w:t>
      </w:r>
      <w:r w:rsidRPr="009F2B34">
        <w:t xml:space="preserve">　法第二十四条の七第一項に規定する親会社等状況報告書について、同条第三項において法の規定を準用する場合における同項の規定による技術的読替えは、次の表のとおりとする。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4"/>
        <w:gridCol w:w="2857"/>
        <w:gridCol w:w="3214"/>
      </w:tblGrid>
      <w:tr w:rsidR="0055418C" w:rsidTr="00442754">
        <w:tblPrEx>
          <w:tblCellMar>
            <w:top w:w="0" w:type="dxa"/>
            <w:bottom w:w="0" w:type="dxa"/>
          </w:tblCellMar>
        </w:tblPrEx>
        <w:trPr>
          <w:trHeight w:val="360"/>
        </w:trPr>
        <w:tc>
          <w:tcPr>
            <w:tcW w:w="2160" w:type="dxa"/>
          </w:tcPr>
          <w:p w:rsidR="0055418C" w:rsidRPr="009F2B34" w:rsidRDefault="0055418C" w:rsidP="00442754">
            <w:r w:rsidRPr="009F2B34">
              <w:t>読み替える法の規定</w:t>
            </w:r>
          </w:p>
        </w:tc>
        <w:tc>
          <w:tcPr>
            <w:tcW w:w="2880" w:type="dxa"/>
          </w:tcPr>
          <w:p w:rsidR="0055418C" w:rsidRPr="009F2B34" w:rsidRDefault="0055418C" w:rsidP="00442754">
            <w:r w:rsidRPr="009F2B34">
              <w:t>読み替えられる字句</w:t>
            </w:r>
          </w:p>
        </w:tc>
        <w:tc>
          <w:tcPr>
            <w:tcW w:w="3240" w:type="dxa"/>
          </w:tcPr>
          <w:p w:rsidR="0055418C" w:rsidRPr="009F2B34" w:rsidRDefault="0055418C" w:rsidP="00442754">
            <w:r w:rsidRPr="009F2B34">
              <w:t>読み替える字句</w:t>
            </w:r>
          </w:p>
        </w:tc>
      </w:tr>
      <w:tr w:rsidR="0055418C" w:rsidTr="00442754">
        <w:tblPrEx>
          <w:tblCellMar>
            <w:top w:w="0" w:type="dxa"/>
            <w:bottom w:w="0" w:type="dxa"/>
          </w:tblCellMar>
        </w:tblPrEx>
        <w:trPr>
          <w:trHeight w:val="360"/>
        </w:trPr>
        <w:tc>
          <w:tcPr>
            <w:tcW w:w="2160" w:type="dxa"/>
          </w:tcPr>
          <w:p w:rsidR="0055418C" w:rsidRPr="009F2B34" w:rsidRDefault="0055418C" w:rsidP="00442754">
            <w:pPr>
              <w:rPr>
                <w:rFonts w:hint="eastAsia"/>
              </w:rPr>
            </w:pPr>
            <w:r w:rsidRPr="009F2B34">
              <w:t>法第九条第一項</w:t>
            </w:r>
          </w:p>
        </w:tc>
        <w:tc>
          <w:tcPr>
            <w:tcW w:w="2880" w:type="dxa"/>
          </w:tcPr>
          <w:p w:rsidR="0055418C" w:rsidRPr="009F2B34" w:rsidRDefault="0055418C" w:rsidP="00442754">
            <w:r w:rsidRPr="009F2B34">
              <w:t>第五条若しくは第七条の規定による届出書類</w:t>
            </w:r>
          </w:p>
        </w:tc>
        <w:tc>
          <w:tcPr>
            <w:tcW w:w="3240" w:type="dxa"/>
          </w:tcPr>
          <w:p w:rsidR="0055418C" w:rsidRPr="009F2B34" w:rsidRDefault="0055418C" w:rsidP="00442754">
            <w:r w:rsidRPr="009F2B34">
              <w:t>親会社等状況報告書若しくは第七条の規定による訂正報告書</w:t>
            </w:r>
          </w:p>
        </w:tc>
      </w:tr>
    </w:tbl>
    <w:p w:rsidR="001E4E89" w:rsidRPr="0055418C" w:rsidRDefault="001E4E89" w:rsidP="001E4E89">
      <w:pPr>
        <w:ind w:left="178" w:hangingChars="85" w:hanging="178"/>
        <w:rPr>
          <w:rFonts w:hint="eastAsia"/>
        </w:rPr>
      </w:pPr>
    </w:p>
    <w:p w:rsidR="00C55E2A" w:rsidRDefault="00C55E2A" w:rsidP="00C55E2A">
      <w:pPr>
        <w:ind w:left="178" w:hangingChars="85" w:hanging="178"/>
        <w:rPr>
          <w:rFonts w:hint="eastAsia"/>
        </w:rPr>
      </w:pPr>
      <w:r>
        <w:rPr>
          <w:rFonts w:hint="eastAsia"/>
        </w:rPr>
        <w:t>（改正前）</w:t>
      </w:r>
    </w:p>
    <w:p w:rsidR="0055418C" w:rsidRPr="009F2B34" w:rsidRDefault="0055418C" w:rsidP="0055418C">
      <w:pPr>
        <w:ind w:leftChars="85" w:left="178"/>
      </w:pPr>
      <w:r w:rsidRPr="009F2B34">
        <w:t>（親会社等状況報告書の訂正に関する読替え）</w:t>
      </w:r>
    </w:p>
    <w:p w:rsidR="0055418C" w:rsidRPr="009F2B34" w:rsidRDefault="0055418C" w:rsidP="0055418C">
      <w:pPr>
        <w:ind w:left="179" w:hangingChars="85" w:hanging="179"/>
      </w:pPr>
      <w:r w:rsidRPr="006935EC">
        <w:rPr>
          <w:b/>
          <w:bCs/>
          <w:u w:val="single" w:color="FF0000"/>
        </w:rPr>
        <w:t>第四条の九</w:t>
      </w:r>
      <w:r w:rsidRPr="009F2B34">
        <w:t xml:space="preserve">　法第二十四条の七第一項に規定する親会社等状況報告書について、同条第三項において法の規定を準用する場合における同項の規定による技術的読替えは、次の表のとおりとする。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4"/>
        <w:gridCol w:w="2857"/>
        <w:gridCol w:w="3214"/>
      </w:tblGrid>
      <w:tr w:rsidR="0055418C" w:rsidTr="00442754">
        <w:tblPrEx>
          <w:tblCellMar>
            <w:top w:w="0" w:type="dxa"/>
            <w:bottom w:w="0" w:type="dxa"/>
          </w:tblCellMar>
        </w:tblPrEx>
        <w:trPr>
          <w:trHeight w:val="360"/>
        </w:trPr>
        <w:tc>
          <w:tcPr>
            <w:tcW w:w="2160" w:type="dxa"/>
          </w:tcPr>
          <w:p w:rsidR="0055418C" w:rsidRPr="009F2B34" w:rsidRDefault="0055418C" w:rsidP="00442754">
            <w:r w:rsidRPr="009F2B34">
              <w:t>読み替える法の規定</w:t>
            </w:r>
          </w:p>
        </w:tc>
        <w:tc>
          <w:tcPr>
            <w:tcW w:w="2880" w:type="dxa"/>
          </w:tcPr>
          <w:p w:rsidR="0055418C" w:rsidRPr="009F2B34" w:rsidRDefault="0055418C" w:rsidP="00442754">
            <w:r w:rsidRPr="009F2B34">
              <w:t>読み替えられる字句</w:t>
            </w:r>
          </w:p>
        </w:tc>
        <w:tc>
          <w:tcPr>
            <w:tcW w:w="3240" w:type="dxa"/>
          </w:tcPr>
          <w:p w:rsidR="0055418C" w:rsidRPr="009F2B34" w:rsidRDefault="0055418C" w:rsidP="00442754">
            <w:r w:rsidRPr="009F2B34">
              <w:t>読み替える字句</w:t>
            </w:r>
          </w:p>
        </w:tc>
      </w:tr>
      <w:tr w:rsidR="0055418C" w:rsidTr="00442754">
        <w:tblPrEx>
          <w:tblCellMar>
            <w:top w:w="0" w:type="dxa"/>
            <w:bottom w:w="0" w:type="dxa"/>
          </w:tblCellMar>
        </w:tblPrEx>
        <w:trPr>
          <w:trHeight w:val="360"/>
        </w:trPr>
        <w:tc>
          <w:tcPr>
            <w:tcW w:w="2160" w:type="dxa"/>
          </w:tcPr>
          <w:p w:rsidR="0055418C" w:rsidRPr="009F2B34" w:rsidRDefault="0055418C" w:rsidP="00442754">
            <w:pPr>
              <w:rPr>
                <w:rFonts w:hint="eastAsia"/>
              </w:rPr>
            </w:pPr>
            <w:r w:rsidRPr="009F2B34">
              <w:t>法第九条第一項</w:t>
            </w:r>
          </w:p>
        </w:tc>
        <w:tc>
          <w:tcPr>
            <w:tcW w:w="2880" w:type="dxa"/>
          </w:tcPr>
          <w:p w:rsidR="0055418C" w:rsidRPr="009F2B34" w:rsidRDefault="0055418C" w:rsidP="00442754">
            <w:r w:rsidRPr="009F2B34">
              <w:t>第五条若しくは第七条の規定による届出書類</w:t>
            </w:r>
          </w:p>
        </w:tc>
        <w:tc>
          <w:tcPr>
            <w:tcW w:w="3240" w:type="dxa"/>
          </w:tcPr>
          <w:p w:rsidR="0055418C" w:rsidRPr="009F2B34" w:rsidRDefault="0055418C" w:rsidP="00442754">
            <w:r w:rsidRPr="009F2B34">
              <w:t>親会社等状況報告書若しくは第七条の規定による訂正報告書</w:t>
            </w:r>
          </w:p>
        </w:tc>
      </w:tr>
    </w:tbl>
    <w:p w:rsidR="006F7A7D" w:rsidRPr="0055418C" w:rsidRDefault="006F7A7D">
      <w:pPr>
        <w:rPr>
          <w:rFonts w:hint="eastAsia"/>
        </w:rPr>
      </w:pPr>
    </w:p>
    <w:p w:rsidR="0055418C" w:rsidRDefault="0055418C">
      <w:pPr>
        <w:rPr>
          <w:rFonts w:hint="eastAsia"/>
        </w:rPr>
      </w:pPr>
    </w:p>
    <w:p w:rsidR="0055418C" w:rsidRDefault="0055418C" w:rsidP="0055418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55418C" w:rsidRDefault="0055418C" w:rsidP="0055418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55418C" w:rsidRDefault="0055418C" w:rsidP="0055418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55418C" w:rsidRDefault="0055418C" w:rsidP="0055418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55418C" w:rsidRDefault="0055418C" w:rsidP="0055418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55418C" w:rsidRDefault="0055418C" w:rsidP="0055418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55418C" w:rsidRDefault="0055418C" w:rsidP="0055418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55418C" w:rsidRDefault="0055418C" w:rsidP="0055418C">
      <w:pPr>
        <w:rPr>
          <w:rFonts w:hint="eastAsia"/>
        </w:rPr>
      </w:pPr>
    </w:p>
    <w:p w:rsidR="0055418C" w:rsidRDefault="0055418C" w:rsidP="0055418C">
      <w:pPr>
        <w:rPr>
          <w:rFonts w:hint="eastAsia"/>
        </w:rPr>
      </w:pPr>
      <w:r>
        <w:rPr>
          <w:rFonts w:hint="eastAsia"/>
        </w:rPr>
        <w:t>（改正後）</w:t>
      </w:r>
    </w:p>
    <w:p w:rsidR="0055418C" w:rsidRPr="009F2B34" w:rsidRDefault="0055418C" w:rsidP="0055418C">
      <w:pPr>
        <w:ind w:leftChars="85" w:left="178"/>
      </w:pPr>
      <w:r w:rsidRPr="009F2B34">
        <w:t>（親会社等状況報告書の訂正に関する読替え）</w:t>
      </w:r>
    </w:p>
    <w:p w:rsidR="0055418C" w:rsidRPr="009F2B34" w:rsidRDefault="0055418C" w:rsidP="0055418C">
      <w:pPr>
        <w:ind w:left="179" w:hangingChars="85" w:hanging="179"/>
      </w:pPr>
      <w:r w:rsidRPr="009F2B34">
        <w:rPr>
          <w:b/>
          <w:bCs/>
        </w:rPr>
        <w:t>第四条の九</w:t>
      </w:r>
      <w:r w:rsidRPr="009F2B34">
        <w:t xml:space="preserve">　法第二十四条の七第一項に規定する親会社等状況報告書について、同条第三項において法の規定を準用する場合における同項の規定による技術的読替えは、次の表のとおりとする。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2880"/>
        <w:gridCol w:w="3240"/>
      </w:tblGrid>
      <w:tr w:rsidR="0055418C" w:rsidTr="00442754">
        <w:tblPrEx>
          <w:tblCellMar>
            <w:top w:w="0" w:type="dxa"/>
            <w:bottom w:w="0" w:type="dxa"/>
          </w:tblCellMar>
        </w:tblPrEx>
        <w:trPr>
          <w:trHeight w:val="360"/>
        </w:trPr>
        <w:tc>
          <w:tcPr>
            <w:tcW w:w="2160" w:type="dxa"/>
          </w:tcPr>
          <w:p w:rsidR="0055418C" w:rsidRPr="009F2B34" w:rsidRDefault="0055418C" w:rsidP="00442754">
            <w:r w:rsidRPr="009F2B34">
              <w:t>読み替える法の規定</w:t>
            </w:r>
          </w:p>
        </w:tc>
        <w:tc>
          <w:tcPr>
            <w:tcW w:w="2880" w:type="dxa"/>
          </w:tcPr>
          <w:p w:rsidR="0055418C" w:rsidRPr="009F2B34" w:rsidRDefault="0055418C" w:rsidP="00442754">
            <w:r w:rsidRPr="009F2B34">
              <w:t>読み替えられる字句</w:t>
            </w:r>
          </w:p>
        </w:tc>
        <w:tc>
          <w:tcPr>
            <w:tcW w:w="3240" w:type="dxa"/>
          </w:tcPr>
          <w:p w:rsidR="0055418C" w:rsidRPr="009F2B34" w:rsidRDefault="0055418C" w:rsidP="00442754">
            <w:r w:rsidRPr="009F2B34">
              <w:t>読み替える字句</w:t>
            </w:r>
          </w:p>
        </w:tc>
      </w:tr>
      <w:tr w:rsidR="0055418C" w:rsidTr="00442754">
        <w:tblPrEx>
          <w:tblCellMar>
            <w:top w:w="0" w:type="dxa"/>
            <w:bottom w:w="0" w:type="dxa"/>
          </w:tblCellMar>
        </w:tblPrEx>
        <w:trPr>
          <w:trHeight w:val="360"/>
        </w:trPr>
        <w:tc>
          <w:tcPr>
            <w:tcW w:w="2160" w:type="dxa"/>
          </w:tcPr>
          <w:p w:rsidR="0055418C" w:rsidRPr="009F2B34" w:rsidRDefault="0055418C" w:rsidP="00442754">
            <w:pPr>
              <w:rPr>
                <w:rFonts w:hint="eastAsia"/>
              </w:rPr>
            </w:pPr>
            <w:r w:rsidRPr="009F2B34">
              <w:t>法第九条第一項</w:t>
            </w:r>
          </w:p>
        </w:tc>
        <w:tc>
          <w:tcPr>
            <w:tcW w:w="2880" w:type="dxa"/>
          </w:tcPr>
          <w:p w:rsidR="0055418C" w:rsidRPr="009F2B34" w:rsidRDefault="0055418C" w:rsidP="00442754">
            <w:r w:rsidRPr="009F2B34">
              <w:t>第五条若しくは第七条の規定による届出書類</w:t>
            </w:r>
          </w:p>
        </w:tc>
        <w:tc>
          <w:tcPr>
            <w:tcW w:w="3240" w:type="dxa"/>
          </w:tcPr>
          <w:p w:rsidR="0055418C" w:rsidRPr="009F2B34" w:rsidRDefault="0055418C" w:rsidP="00442754">
            <w:r w:rsidRPr="009F2B34">
              <w:t>親会社等状況報告書若しくは第七条の規定による訂正報告書</w:t>
            </w:r>
          </w:p>
        </w:tc>
      </w:tr>
    </w:tbl>
    <w:p w:rsidR="0055418C" w:rsidRDefault="0055418C" w:rsidP="0055418C">
      <w:pPr>
        <w:ind w:left="178" w:hangingChars="85" w:hanging="178"/>
        <w:rPr>
          <w:rFonts w:hint="eastAsia"/>
        </w:rPr>
      </w:pPr>
    </w:p>
    <w:p w:rsidR="0055418C" w:rsidRDefault="0055418C" w:rsidP="0055418C">
      <w:pPr>
        <w:ind w:left="178" w:hangingChars="85" w:hanging="178"/>
        <w:rPr>
          <w:rFonts w:hint="eastAsia"/>
        </w:rPr>
      </w:pPr>
      <w:r>
        <w:rPr>
          <w:rFonts w:hint="eastAsia"/>
        </w:rPr>
        <w:t>（改正前）</w:t>
      </w:r>
    </w:p>
    <w:p w:rsidR="0055418C" w:rsidRPr="00205E78" w:rsidRDefault="0055418C" w:rsidP="0055418C">
      <w:pPr>
        <w:rPr>
          <w:rFonts w:hint="eastAsia"/>
          <w:u w:val="single" w:color="FF0000"/>
        </w:rPr>
      </w:pPr>
      <w:r w:rsidRPr="00205E78">
        <w:rPr>
          <w:rFonts w:hint="eastAsia"/>
          <w:u w:val="single" w:color="FF0000"/>
        </w:rPr>
        <w:t>（新設）</w:t>
      </w:r>
    </w:p>
    <w:p w:rsidR="0055418C" w:rsidRPr="00C55E2A" w:rsidRDefault="0055418C">
      <w:pPr>
        <w:rPr>
          <w:rFonts w:hint="eastAsia"/>
        </w:rPr>
      </w:pPr>
    </w:p>
    <w:sectPr w:rsidR="0055418C" w:rsidRPr="00C55E2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790" w:rsidRDefault="00297790">
      <w:r>
        <w:separator/>
      </w:r>
    </w:p>
  </w:endnote>
  <w:endnote w:type="continuationSeparator" w:id="0">
    <w:p w:rsidR="00297790" w:rsidRDefault="00297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7D4" w:rsidRDefault="00AF07D4" w:rsidP="00C55E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F07D4" w:rsidRDefault="00AF07D4" w:rsidP="00C55E2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7D4" w:rsidRDefault="00AF07D4" w:rsidP="00C55E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5B5E">
      <w:rPr>
        <w:rStyle w:val="a4"/>
        <w:noProof/>
      </w:rPr>
      <w:t>1</w:t>
    </w:r>
    <w:r>
      <w:rPr>
        <w:rStyle w:val="a4"/>
      </w:rPr>
      <w:fldChar w:fldCharType="end"/>
    </w:r>
  </w:p>
  <w:p w:rsidR="00AF07D4" w:rsidRDefault="00AF07D4" w:rsidP="00C55E2A">
    <w:pPr>
      <w:pStyle w:val="a3"/>
      <w:ind w:right="360"/>
    </w:pPr>
    <w:r>
      <w:rPr>
        <w:rFonts w:ascii="Times New Roman" w:hAnsi="Times New Roman" w:hint="eastAsia"/>
        <w:kern w:val="0"/>
        <w:szCs w:val="21"/>
      </w:rPr>
      <w:t xml:space="preserve">金融商品取引法施行令　</w:t>
    </w:r>
    <w:r w:rsidRPr="00AF07D4">
      <w:rPr>
        <w:rFonts w:ascii="Times New Roman" w:hAnsi="Times New Roman"/>
        <w:kern w:val="0"/>
        <w:szCs w:val="21"/>
      </w:rPr>
      <w:fldChar w:fldCharType="begin"/>
    </w:r>
    <w:r w:rsidRPr="00AF07D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6.doc</w:t>
    </w:r>
    <w:r w:rsidRPr="00AF07D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790" w:rsidRDefault="00297790">
      <w:r>
        <w:separator/>
      </w:r>
    </w:p>
  </w:footnote>
  <w:footnote w:type="continuationSeparator" w:id="0">
    <w:p w:rsidR="00297790" w:rsidRDefault="00297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E2A"/>
    <w:rsid w:val="001E4E89"/>
    <w:rsid w:val="00297790"/>
    <w:rsid w:val="002C730F"/>
    <w:rsid w:val="00404C11"/>
    <w:rsid w:val="00442754"/>
    <w:rsid w:val="0055418C"/>
    <w:rsid w:val="006935EC"/>
    <w:rsid w:val="006F7A7D"/>
    <w:rsid w:val="007C05F1"/>
    <w:rsid w:val="009B20B5"/>
    <w:rsid w:val="00AF07D4"/>
    <w:rsid w:val="00C55E2A"/>
    <w:rsid w:val="00C654AF"/>
    <w:rsid w:val="00EF61AA"/>
    <w:rsid w:val="00F15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E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55E2A"/>
    <w:pPr>
      <w:tabs>
        <w:tab w:val="center" w:pos="4252"/>
        <w:tab w:val="right" w:pos="8504"/>
      </w:tabs>
      <w:snapToGrid w:val="0"/>
    </w:pPr>
  </w:style>
  <w:style w:type="character" w:styleId="a4">
    <w:name w:val="page number"/>
    <w:basedOn w:val="a0"/>
    <w:rsid w:val="00C55E2A"/>
  </w:style>
  <w:style w:type="paragraph" w:styleId="a5">
    <w:name w:val="header"/>
    <w:basedOn w:val="a"/>
    <w:rsid w:val="00AF07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1043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2024-08-07T07:11:00Z</dcterms:created>
  <dcterms:modified xsi:type="dcterms:W3CDTF">2024-08-07T07:11:00Z</dcterms:modified>
</cp:coreProperties>
</file>