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AC1" w:rsidRDefault="00717AC1" w:rsidP="00717AC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717AC1" w:rsidRPr="00C313AD" w:rsidRDefault="00717AC1" w:rsidP="00717AC1">
      <w:pPr>
        <w:ind w:leftChars="85" w:left="178"/>
      </w:pPr>
      <w:r w:rsidRPr="00C313AD">
        <w:t>（開示用電子情報処理組織を使用して</w:t>
      </w:r>
      <w:r w:rsidRPr="001862C3">
        <w:t>行う電子開示手続又は</w:t>
      </w:r>
      <w:r w:rsidRPr="00C313AD">
        <w:t>任意電子開示手続の方法等）</w:t>
      </w:r>
    </w:p>
    <w:p w:rsidR="00717AC1" w:rsidRPr="001862C3" w:rsidRDefault="00717AC1" w:rsidP="00717AC1">
      <w:pPr>
        <w:ind w:left="179" w:hangingChars="85" w:hanging="179"/>
      </w:pPr>
      <w:r w:rsidRPr="00C313AD">
        <w:rPr>
          <w:b/>
          <w:bCs/>
        </w:rPr>
        <w:t>第十四条の十</w:t>
      </w:r>
      <w:r w:rsidRPr="00C313AD">
        <w:t xml:space="preserve">　法</w:t>
      </w:r>
      <w:r w:rsidRPr="001862C3">
        <w:t>第二十七条の三十の三第一項又は第二項の規定により開示用電子情報処理組織を使用して電子開示手続（法第二十七条の三十の二に規定する電子開示手続をいう。以下この条及び次条において同じ。）又は任意電子開示手続（法第二十七条の三十の二に規定する任意電子開示手続をいう。以下この条及び次条において同じ。）を行う者は、内閣府令で定めるところにより、電子開示手続又は任意電子開示手続を文書をもつて行う場合に記載すべきこととされている事項を金融庁長官が定める技術的基準に適合する入出力装置により入力して行わなければならない。</w:t>
      </w:r>
    </w:p>
    <w:p w:rsidR="00717AC1" w:rsidRPr="001862C3" w:rsidRDefault="00717AC1" w:rsidP="00717AC1">
      <w:pPr>
        <w:ind w:left="178" w:hangingChars="85" w:hanging="178"/>
      </w:pPr>
      <w:r w:rsidRPr="001862C3">
        <w:t>２　前項の電子開示手続又は任意電子開示手続を行う者は、内閣府令で定めるところにより、あらかじめ金融庁長官に届け出なければならない。ただし、この項の規定により既に電子開示手続又は任意電子開示手続のうちいずれかの手続について届け出たときは、この限りでない。</w:t>
      </w:r>
    </w:p>
    <w:p w:rsidR="00717AC1" w:rsidRPr="00717AC1" w:rsidRDefault="00717AC1" w:rsidP="00717AC1">
      <w:pPr>
        <w:rPr>
          <w:rFonts w:hint="eastAsia"/>
        </w:rPr>
      </w:pPr>
    </w:p>
    <w:p w:rsidR="00717AC1" w:rsidRDefault="00717AC1" w:rsidP="00717AC1">
      <w:pPr>
        <w:rPr>
          <w:rFonts w:hint="eastAsia"/>
        </w:rPr>
      </w:pPr>
    </w:p>
    <w:p w:rsidR="00717AC1" w:rsidRDefault="00717AC1" w:rsidP="00717AC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717AC1" w:rsidRDefault="00717AC1" w:rsidP="00717AC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717AC1" w:rsidRDefault="00717AC1" w:rsidP="00717AC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717AC1" w:rsidRDefault="00717AC1" w:rsidP="00717AC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717AC1" w:rsidRDefault="00717AC1" w:rsidP="00717AC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717AC1" w:rsidRDefault="00717AC1" w:rsidP="00717AC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9776F" w:rsidRDefault="0069776F" w:rsidP="0069776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717AC1">
        <w:rPr>
          <w:rFonts w:hint="eastAsia"/>
        </w:rPr>
        <w:tab/>
      </w:r>
      <w:r w:rsidR="00717AC1">
        <w:rPr>
          <w:rFonts w:hint="eastAsia"/>
        </w:rPr>
        <w:t>（改正なし）</w:t>
      </w:r>
    </w:p>
    <w:p w:rsidR="0069776F" w:rsidRDefault="0069776F" w:rsidP="0069776F">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717AC1">
        <w:rPr>
          <w:rFonts w:hint="eastAsia"/>
        </w:rPr>
        <w:tab/>
      </w:r>
      <w:r w:rsidR="00717AC1">
        <w:rPr>
          <w:rFonts w:hint="eastAsia"/>
        </w:rPr>
        <w:t>（改正なし）</w:t>
      </w:r>
    </w:p>
    <w:p w:rsidR="0069776F" w:rsidRDefault="0069776F" w:rsidP="0069776F">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717AC1">
        <w:rPr>
          <w:rFonts w:hint="eastAsia"/>
        </w:rPr>
        <w:tab/>
      </w:r>
      <w:r w:rsidR="00717AC1">
        <w:rPr>
          <w:rFonts w:hint="eastAsia"/>
        </w:rPr>
        <w:t>（改正なし）</w:t>
      </w:r>
    </w:p>
    <w:p w:rsidR="0069776F" w:rsidRDefault="0069776F" w:rsidP="0069776F">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717AC1">
        <w:rPr>
          <w:rFonts w:hint="eastAsia"/>
        </w:rPr>
        <w:tab/>
      </w:r>
      <w:r w:rsidR="00717AC1">
        <w:rPr>
          <w:rFonts w:hint="eastAsia"/>
        </w:rPr>
        <w:t>（改正なし）</w:t>
      </w:r>
    </w:p>
    <w:p w:rsidR="0069776F" w:rsidRDefault="0069776F" w:rsidP="0069776F">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717AC1">
        <w:rPr>
          <w:rFonts w:hint="eastAsia"/>
        </w:rPr>
        <w:tab/>
      </w:r>
      <w:r w:rsidR="00717AC1">
        <w:rPr>
          <w:rFonts w:hint="eastAsia"/>
        </w:rPr>
        <w:t>（改正なし）</w:t>
      </w:r>
    </w:p>
    <w:p w:rsidR="0069776F" w:rsidRDefault="0069776F" w:rsidP="0069776F">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717AC1">
        <w:rPr>
          <w:rFonts w:hint="eastAsia"/>
        </w:rPr>
        <w:tab/>
      </w:r>
      <w:r w:rsidR="00717AC1">
        <w:rPr>
          <w:rFonts w:hint="eastAsia"/>
        </w:rPr>
        <w:t>（改正なし）</w:t>
      </w:r>
    </w:p>
    <w:p w:rsidR="0069776F" w:rsidRDefault="0069776F" w:rsidP="0069776F">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717AC1">
        <w:rPr>
          <w:rFonts w:hint="eastAsia"/>
        </w:rPr>
        <w:tab/>
      </w:r>
      <w:r w:rsidR="00717AC1">
        <w:rPr>
          <w:rFonts w:hint="eastAsia"/>
        </w:rPr>
        <w:t>（改正なし）</w:t>
      </w:r>
    </w:p>
    <w:p w:rsidR="0069776F" w:rsidRDefault="0069776F" w:rsidP="0069776F">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717AC1">
        <w:rPr>
          <w:rFonts w:hint="eastAsia"/>
        </w:rPr>
        <w:tab/>
      </w:r>
      <w:r w:rsidR="00717AC1">
        <w:rPr>
          <w:rFonts w:hint="eastAsia"/>
        </w:rPr>
        <w:t>（改正なし）</w:t>
      </w:r>
    </w:p>
    <w:p w:rsidR="0069776F" w:rsidRDefault="0069776F" w:rsidP="0069776F">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717AC1">
        <w:rPr>
          <w:rFonts w:hint="eastAsia"/>
        </w:rPr>
        <w:tab/>
      </w:r>
      <w:r w:rsidR="00717AC1">
        <w:rPr>
          <w:rFonts w:hint="eastAsia"/>
        </w:rPr>
        <w:t>（改正なし）</w:t>
      </w:r>
    </w:p>
    <w:p w:rsidR="0069776F" w:rsidRDefault="0069776F" w:rsidP="0069776F">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717AC1">
        <w:rPr>
          <w:rFonts w:hint="eastAsia"/>
        </w:rPr>
        <w:tab/>
      </w:r>
      <w:r w:rsidR="00717AC1">
        <w:rPr>
          <w:rFonts w:hint="eastAsia"/>
        </w:rPr>
        <w:t>（改正なし）</w:t>
      </w:r>
    </w:p>
    <w:p w:rsidR="001862C3" w:rsidRDefault="0069776F" w:rsidP="001862C3">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1862C3" w:rsidRDefault="001862C3" w:rsidP="001862C3">
      <w:pPr>
        <w:rPr>
          <w:rFonts w:hint="eastAsia"/>
        </w:rPr>
      </w:pPr>
    </w:p>
    <w:p w:rsidR="001862C3" w:rsidRDefault="001862C3" w:rsidP="001862C3">
      <w:pPr>
        <w:rPr>
          <w:rFonts w:hint="eastAsia"/>
        </w:rPr>
      </w:pPr>
      <w:r>
        <w:rPr>
          <w:rFonts w:hint="eastAsia"/>
        </w:rPr>
        <w:t>（改正後）</w:t>
      </w:r>
    </w:p>
    <w:p w:rsidR="001862C3" w:rsidRPr="00C313AD" w:rsidRDefault="001862C3" w:rsidP="001862C3">
      <w:pPr>
        <w:ind w:leftChars="85" w:left="178"/>
      </w:pPr>
      <w:r w:rsidRPr="00C313AD">
        <w:t>（開示用電子情報処理組織を使用して</w:t>
      </w:r>
      <w:r w:rsidRPr="001862C3">
        <w:t>行う電子開示手続又は</w:t>
      </w:r>
      <w:r w:rsidRPr="00C313AD">
        <w:t>任意電子開示手続の方法等）</w:t>
      </w:r>
    </w:p>
    <w:p w:rsidR="001862C3" w:rsidRPr="001862C3" w:rsidRDefault="001862C3" w:rsidP="001862C3">
      <w:pPr>
        <w:ind w:left="179" w:hangingChars="85" w:hanging="179"/>
      </w:pPr>
      <w:r w:rsidRPr="00C313AD">
        <w:rPr>
          <w:b/>
          <w:bCs/>
        </w:rPr>
        <w:t>第十四条の十</w:t>
      </w:r>
      <w:r w:rsidRPr="00C313AD">
        <w:t xml:space="preserve">　法</w:t>
      </w:r>
      <w:r w:rsidRPr="001862C3">
        <w:t>第二十七条の三十の三第一項又は第二項の規定により開示用電子情報処</w:t>
      </w:r>
      <w:r w:rsidRPr="001862C3">
        <w:lastRenderedPageBreak/>
        <w:t>理組織</w:t>
      </w:r>
      <w:r w:rsidRPr="001862C3">
        <w:rPr>
          <w:rFonts w:hint="eastAsia"/>
          <w:u w:val="single" w:color="FF0000"/>
        </w:rPr>
        <w:t xml:space="preserve">　</w:t>
      </w:r>
      <w:r w:rsidRPr="001862C3">
        <w:t>を使用して電子開示手続（法第二十七条の三十の二に規定する電子開示手続をいう。以下この条及び次条において同じ。）又は任意電子開示手続（法第二十七条の三十の二に規定する任意電子開示手続をいう。以下この条及び次条において同じ。）を行う者は、内閣府令で定めるところにより、電子開示手続又は任意電子開示手続を文書をもつて行う場合に記載すべきこととされている事項を金融庁長官が定める技術的基準に適合する入出力装置により入力して行わなければならない。</w:t>
      </w:r>
    </w:p>
    <w:p w:rsidR="001862C3" w:rsidRPr="001862C3" w:rsidRDefault="001862C3" w:rsidP="001862C3">
      <w:pPr>
        <w:ind w:left="178" w:hangingChars="85" w:hanging="178"/>
      </w:pPr>
      <w:r w:rsidRPr="001862C3">
        <w:t>２　前項の電子開示手続又は任意電子開示手続を行う者は、内閣府令で定めるところにより、あらかじめ金融庁長官に届け出なければならない。ただし、この項の規定により既に電子開示手続又は任意電子開示手続のうちいずれかの手続について届け出たときは、この限りでない。</w:t>
      </w:r>
    </w:p>
    <w:p w:rsidR="001862C3" w:rsidRPr="001862C3" w:rsidRDefault="001862C3" w:rsidP="001862C3">
      <w:pPr>
        <w:ind w:left="178" w:hangingChars="85" w:hanging="178"/>
        <w:rPr>
          <w:rFonts w:hint="eastAsia"/>
        </w:rPr>
      </w:pPr>
    </w:p>
    <w:p w:rsidR="001862C3" w:rsidRPr="001862C3" w:rsidRDefault="001862C3" w:rsidP="001862C3">
      <w:pPr>
        <w:ind w:left="178" w:hangingChars="85" w:hanging="178"/>
        <w:rPr>
          <w:rFonts w:hint="eastAsia"/>
        </w:rPr>
      </w:pPr>
      <w:r w:rsidRPr="001862C3">
        <w:rPr>
          <w:rFonts w:hint="eastAsia"/>
        </w:rPr>
        <w:t>（改正前）</w:t>
      </w:r>
    </w:p>
    <w:p w:rsidR="001862C3" w:rsidRPr="001862C3" w:rsidRDefault="001862C3" w:rsidP="001862C3">
      <w:pPr>
        <w:ind w:leftChars="85" w:left="178"/>
      </w:pPr>
      <w:r w:rsidRPr="001862C3">
        <w:t>（開示用電子情報処理組織を使用して行う電子開示手続又は任意電子開示手続の方法等）</w:t>
      </w:r>
    </w:p>
    <w:p w:rsidR="001862C3" w:rsidRPr="001862C3" w:rsidRDefault="001862C3" w:rsidP="001862C3">
      <w:pPr>
        <w:ind w:left="179" w:hangingChars="85" w:hanging="179"/>
      </w:pPr>
      <w:r w:rsidRPr="001862C3">
        <w:rPr>
          <w:b/>
          <w:bCs/>
        </w:rPr>
        <w:t>第十四条の十</w:t>
      </w:r>
      <w:r w:rsidRPr="001862C3">
        <w:t xml:space="preserve">　法第二十七条の三十の三第一項又は第二項の規定により開示用電子情報処理組織</w:t>
      </w:r>
      <w:r w:rsidRPr="001862C3">
        <w:rPr>
          <w:u w:val="single" w:color="FF0000"/>
        </w:rPr>
        <w:t>（法第二十七条の三十の二に規定する開示用電子情報処理組織をいう。）</w:t>
      </w:r>
      <w:r w:rsidRPr="001862C3">
        <w:t>を使用して電子開示手続（法第二十七条の三十の二に規定する電子開示手続をいう。以下この条及び次条において同じ。）又は任意電子開示手続（法第二十七条の三十の二に規定する任意電子開示手続をいう。以下この条及び次条において同じ。）を行う者は、内閣府令で定めるところにより、電子開示手続又は任意電子開示手続を文書をもつて行う場合に記載すべきこととされている事項を金融庁長官が定める技術的基準に適合する入出力装置により入力して行わなければならない。</w:t>
      </w:r>
    </w:p>
    <w:p w:rsidR="001862C3" w:rsidRPr="001862C3" w:rsidRDefault="001862C3" w:rsidP="001862C3">
      <w:pPr>
        <w:ind w:left="178" w:hangingChars="85" w:hanging="178"/>
      </w:pPr>
      <w:r w:rsidRPr="001862C3">
        <w:t>２　前項の電子開示手続又は任意電子開示手続を行う者は、内閣府令で定めるところにより、あらかじめ金融庁長官に届け出なければならない。ただし、この項の規定により既に電子開示手続又は任意電子開示手続のうちいずれかの手続について届け出たときは、この限りでない。</w:t>
      </w:r>
    </w:p>
    <w:p w:rsidR="001862C3" w:rsidRPr="001862C3" w:rsidRDefault="001862C3" w:rsidP="001862C3">
      <w:pPr>
        <w:rPr>
          <w:rFonts w:hint="eastAsia"/>
        </w:rPr>
      </w:pPr>
    </w:p>
    <w:p w:rsidR="0069776F" w:rsidRDefault="0069776F" w:rsidP="0069776F">
      <w:pPr>
        <w:rPr>
          <w:rFonts w:hint="eastAsia"/>
        </w:rPr>
      </w:pPr>
    </w:p>
    <w:p w:rsidR="0069776F" w:rsidRDefault="0069776F" w:rsidP="0069776F">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1862C3">
        <w:rPr>
          <w:rFonts w:hint="eastAsia"/>
        </w:rPr>
        <w:tab/>
      </w:r>
      <w:r w:rsidR="001862C3">
        <w:rPr>
          <w:rFonts w:hint="eastAsia"/>
        </w:rPr>
        <w:t>（改正なし）</w:t>
      </w:r>
    </w:p>
    <w:p w:rsidR="0069776F" w:rsidRDefault="0069776F" w:rsidP="0069776F">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1862C3">
        <w:rPr>
          <w:rFonts w:hint="eastAsia"/>
        </w:rPr>
        <w:tab/>
      </w:r>
      <w:r w:rsidR="001862C3">
        <w:rPr>
          <w:rFonts w:hint="eastAsia"/>
        </w:rPr>
        <w:t>（改正なし）</w:t>
      </w:r>
    </w:p>
    <w:p w:rsidR="0069776F" w:rsidRDefault="0069776F" w:rsidP="0069776F">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1862C3">
        <w:rPr>
          <w:rFonts w:hint="eastAsia"/>
        </w:rPr>
        <w:tab/>
      </w:r>
      <w:r w:rsidR="001862C3">
        <w:rPr>
          <w:rFonts w:hint="eastAsia"/>
        </w:rPr>
        <w:t>（改正なし）</w:t>
      </w:r>
    </w:p>
    <w:p w:rsidR="00B462E5" w:rsidRDefault="0069776F" w:rsidP="00B462E5">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p>
    <w:p w:rsidR="00B462E5" w:rsidRDefault="00B462E5" w:rsidP="00B462E5">
      <w:pPr>
        <w:rPr>
          <w:rFonts w:hint="eastAsia"/>
        </w:rPr>
      </w:pPr>
    </w:p>
    <w:p w:rsidR="00B462E5" w:rsidRDefault="00B462E5" w:rsidP="00B462E5">
      <w:pPr>
        <w:rPr>
          <w:rFonts w:hint="eastAsia"/>
        </w:rPr>
      </w:pPr>
      <w:r>
        <w:rPr>
          <w:rFonts w:hint="eastAsia"/>
        </w:rPr>
        <w:t>（改正後）</w:t>
      </w:r>
    </w:p>
    <w:p w:rsidR="00B462E5" w:rsidRPr="00C313AD" w:rsidRDefault="00B462E5" w:rsidP="00B462E5">
      <w:pPr>
        <w:ind w:leftChars="85" w:left="178"/>
      </w:pPr>
      <w:r w:rsidRPr="00C313AD">
        <w:t>（開示用電子情報処理組織を使用して</w:t>
      </w:r>
      <w:r w:rsidRPr="00B462E5">
        <w:rPr>
          <w:u w:val="single" w:color="FF0000"/>
        </w:rPr>
        <w:t>行う</w:t>
      </w:r>
      <w:r w:rsidRPr="009B454A">
        <w:rPr>
          <w:u w:val="single" w:color="FF0000"/>
        </w:rPr>
        <w:t>電子開示手続又は</w:t>
      </w:r>
      <w:r w:rsidRPr="00C313AD">
        <w:t>任意電子開示手続の方法等）</w:t>
      </w:r>
    </w:p>
    <w:p w:rsidR="00B462E5" w:rsidRPr="00B462E5" w:rsidRDefault="00B462E5" w:rsidP="00B462E5">
      <w:pPr>
        <w:ind w:left="179" w:hangingChars="85" w:hanging="179"/>
      </w:pPr>
      <w:r w:rsidRPr="00C313AD">
        <w:rPr>
          <w:b/>
          <w:bCs/>
        </w:rPr>
        <w:t>第十四条の十</w:t>
      </w:r>
      <w:r w:rsidRPr="00C313AD">
        <w:t xml:space="preserve">　法</w:t>
      </w:r>
      <w:r w:rsidRPr="00B462E5">
        <w:rPr>
          <w:u w:val="single" w:color="FF0000"/>
        </w:rPr>
        <w:t>第二十七条の三十の三第一項</w:t>
      </w:r>
      <w:r w:rsidRPr="009B454A">
        <w:rPr>
          <w:u w:val="single" w:color="FF0000"/>
        </w:rPr>
        <w:t>又は第二項</w:t>
      </w:r>
      <w:r w:rsidRPr="00C313AD">
        <w:t>の規定により開示用電子情報処理組織（法第二十七条の三十の二に規定する開示用電子情報処理組織をいう</w:t>
      </w:r>
      <w:r w:rsidRPr="00B462E5">
        <w:rPr>
          <w:rFonts w:hint="eastAsia"/>
          <w:u w:val="single" w:color="FF0000"/>
        </w:rPr>
        <w:t xml:space="preserve">　</w:t>
      </w:r>
      <w:r w:rsidRPr="00C313AD">
        <w:t>。）を</w:t>
      </w:r>
      <w:r w:rsidRPr="00B462E5">
        <w:rPr>
          <w:u w:val="single" w:color="FF0000"/>
        </w:rPr>
        <w:t>使用</w:t>
      </w:r>
      <w:r w:rsidRPr="00B462E5">
        <w:rPr>
          <w:u w:val="single" w:color="FF0000"/>
        </w:rPr>
        <w:lastRenderedPageBreak/>
        <w:t>して</w:t>
      </w:r>
      <w:r w:rsidRPr="009B454A">
        <w:rPr>
          <w:u w:val="single" w:color="FF0000"/>
        </w:rPr>
        <w:t>電子開示手続（法第二十七条の三十の二に規定する電子開示手続をいう。以下この条及び次条において同じ。）又は</w:t>
      </w:r>
      <w:r w:rsidRPr="00C313AD">
        <w:t>任意電子開示手続（法第二十七条の三十の二に規定する任意電子開示手続</w:t>
      </w:r>
      <w:r w:rsidRPr="00B462E5">
        <w:t>をいう。以下この条及び次条において同じ。）を行う者は、内閣府令で</w:t>
      </w:r>
      <w:r w:rsidRPr="00B462E5">
        <w:rPr>
          <w:u w:val="single" w:color="FF0000"/>
        </w:rPr>
        <w:t>定めるところにより、</w:t>
      </w:r>
      <w:r w:rsidRPr="009B454A">
        <w:rPr>
          <w:u w:val="single" w:color="FF0000"/>
        </w:rPr>
        <w:t>電子開示手続又は</w:t>
      </w:r>
      <w:r w:rsidRPr="00B462E5">
        <w:t>任意電子開示手続を文書をもつて行う場合に記載すべきこととされている事項を金融庁長官が定める技術的基準に適合する入出力装置により入力して行わなければならない。</w:t>
      </w:r>
    </w:p>
    <w:p w:rsidR="00B462E5" w:rsidRPr="00B462E5" w:rsidRDefault="00B462E5" w:rsidP="00B462E5">
      <w:pPr>
        <w:ind w:left="178" w:hangingChars="85" w:hanging="178"/>
      </w:pPr>
      <w:r w:rsidRPr="00B462E5">
        <w:t xml:space="preserve">２　</w:t>
      </w:r>
      <w:r w:rsidRPr="00B462E5">
        <w:rPr>
          <w:u w:val="single" w:color="FF0000"/>
        </w:rPr>
        <w:t>前項の</w:t>
      </w:r>
      <w:r w:rsidRPr="00C175DD">
        <w:rPr>
          <w:u w:val="single" w:color="FF0000"/>
        </w:rPr>
        <w:t>電子開示手続又は</w:t>
      </w:r>
      <w:r w:rsidRPr="00B462E5">
        <w:t>任意電子開示手続を行う者は、内閣府令で定めるところにより、あらかじめ金融庁長官に届け出なければならない。</w:t>
      </w:r>
      <w:r w:rsidRPr="00C175DD">
        <w:rPr>
          <w:u w:val="single" w:color="FF0000"/>
        </w:rPr>
        <w:t>ただし、この項の規定により既に電子開示手続又は任意電子開示手続のうちいずれかの手続について届け出たときは、この限りでない。</w:t>
      </w:r>
    </w:p>
    <w:p w:rsidR="00B462E5" w:rsidRPr="00B462E5" w:rsidRDefault="00B462E5" w:rsidP="00B462E5">
      <w:pPr>
        <w:ind w:left="178" w:hangingChars="85" w:hanging="178"/>
        <w:rPr>
          <w:rFonts w:hint="eastAsia"/>
        </w:rPr>
      </w:pPr>
    </w:p>
    <w:p w:rsidR="00B462E5" w:rsidRPr="00B462E5" w:rsidRDefault="00B462E5" w:rsidP="00B462E5">
      <w:pPr>
        <w:ind w:left="178" w:hangingChars="85" w:hanging="178"/>
        <w:rPr>
          <w:rFonts w:hint="eastAsia"/>
        </w:rPr>
      </w:pPr>
      <w:r w:rsidRPr="00B462E5">
        <w:rPr>
          <w:rFonts w:hint="eastAsia"/>
        </w:rPr>
        <w:t>（改正前）</w:t>
      </w:r>
    </w:p>
    <w:p w:rsidR="00B462E5" w:rsidRPr="00B462E5" w:rsidRDefault="00B462E5" w:rsidP="00B462E5">
      <w:pPr>
        <w:ind w:leftChars="85" w:left="178"/>
      </w:pPr>
      <w:r w:rsidRPr="00B462E5">
        <w:t>（開示用電子情報処理組織を使用して</w:t>
      </w:r>
      <w:r w:rsidRPr="00B462E5">
        <w:rPr>
          <w:u w:val="single" w:color="FF0000"/>
        </w:rPr>
        <w:t>行う</w:t>
      </w:r>
      <w:r w:rsidRPr="00B462E5">
        <w:t>任意電子開示手続の方法等）</w:t>
      </w:r>
    </w:p>
    <w:p w:rsidR="00B462E5" w:rsidRPr="00C313AD" w:rsidRDefault="00B462E5" w:rsidP="00B462E5">
      <w:pPr>
        <w:ind w:left="179" w:hangingChars="85" w:hanging="179"/>
      </w:pPr>
      <w:r w:rsidRPr="00B462E5">
        <w:rPr>
          <w:b/>
          <w:bCs/>
        </w:rPr>
        <w:t>第十四条の十</w:t>
      </w:r>
      <w:r w:rsidRPr="00B462E5">
        <w:t xml:space="preserve">　法</w:t>
      </w:r>
      <w:r w:rsidRPr="00B462E5">
        <w:rPr>
          <w:u w:val="single" w:color="FF0000"/>
        </w:rPr>
        <w:t>第二十七条の三十の三第一項</w:t>
      </w:r>
      <w:r w:rsidRPr="00B462E5">
        <w:t>の規定により開示用電子情報処理組織（法第二十七条の三十の二に規定する開示用電子情報処理組織をいう</w:t>
      </w:r>
      <w:r w:rsidRPr="00B462E5">
        <w:rPr>
          <w:u w:val="single" w:color="FF0000"/>
        </w:rPr>
        <w:t>。次条において同じ</w:t>
      </w:r>
      <w:r w:rsidRPr="00B462E5">
        <w:t>。）を</w:t>
      </w:r>
      <w:r w:rsidRPr="00B462E5">
        <w:rPr>
          <w:u w:val="single" w:color="FF0000"/>
        </w:rPr>
        <w:t>使用して</w:t>
      </w:r>
      <w:r w:rsidRPr="00B462E5">
        <w:t>任意電子開示手続（法第二十七条の三十の二に規定する任意電子開示手続をいう。以下この条及び次条において同じ。）を行う者は、内閣府令で</w:t>
      </w:r>
      <w:r w:rsidRPr="00B462E5">
        <w:rPr>
          <w:u w:val="single" w:color="FF0000"/>
        </w:rPr>
        <w:t>定めるところにより、</w:t>
      </w:r>
      <w:r w:rsidRPr="00B462E5">
        <w:t>任意電子開示手続を文書をもつて行う場合に記載すべきこととされている事項</w:t>
      </w:r>
      <w:r w:rsidRPr="00C313AD">
        <w:t>を金融庁長官が定める技術的基準に適合する入出力装置により入力して行わなければならない。</w:t>
      </w:r>
    </w:p>
    <w:p w:rsidR="00B462E5" w:rsidRPr="00C313AD" w:rsidRDefault="00B462E5" w:rsidP="00B462E5">
      <w:pPr>
        <w:ind w:left="178" w:hangingChars="85" w:hanging="178"/>
      </w:pPr>
      <w:r w:rsidRPr="00C313AD">
        <w:t xml:space="preserve">２　</w:t>
      </w:r>
      <w:r w:rsidRPr="00B462E5">
        <w:rPr>
          <w:u w:val="single" w:color="FF0000"/>
        </w:rPr>
        <w:t>前項の</w:t>
      </w:r>
      <w:r w:rsidRPr="00C313AD">
        <w:t>任意電子開示手続を行う者は、内閣府令で定めるところにより、あらかじめ金融庁長官に届け出なければならない。</w:t>
      </w:r>
      <w:r w:rsidRPr="00205E78">
        <w:rPr>
          <w:rFonts w:hint="eastAsia"/>
          <w:u w:val="single" w:color="FF0000"/>
        </w:rPr>
        <w:t xml:space="preserve">　</w:t>
      </w:r>
    </w:p>
    <w:p w:rsidR="00B462E5" w:rsidRDefault="00B462E5" w:rsidP="00B462E5">
      <w:pPr>
        <w:rPr>
          <w:rFonts w:hint="eastAsia"/>
        </w:rPr>
      </w:pPr>
    </w:p>
    <w:p w:rsidR="0069776F" w:rsidRDefault="0069776F" w:rsidP="0069776F">
      <w:pPr>
        <w:rPr>
          <w:rFonts w:hint="eastAsia"/>
        </w:rPr>
      </w:pPr>
    </w:p>
    <w:p w:rsidR="0069776F" w:rsidRDefault="0069776F" w:rsidP="0069776F">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B462E5">
        <w:rPr>
          <w:rFonts w:hint="eastAsia"/>
        </w:rPr>
        <w:tab/>
      </w:r>
      <w:r w:rsidR="00B462E5">
        <w:rPr>
          <w:rFonts w:hint="eastAsia"/>
        </w:rPr>
        <w:t>（改正なし）</w:t>
      </w:r>
    </w:p>
    <w:p w:rsidR="0069776F" w:rsidRDefault="0069776F" w:rsidP="0069776F">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B462E5">
        <w:rPr>
          <w:rFonts w:hint="eastAsia"/>
        </w:rPr>
        <w:tab/>
      </w:r>
      <w:r w:rsidR="00B462E5">
        <w:rPr>
          <w:rFonts w:hint="eastAsia"/>
        </w:rPr>
        <w:t>（改正なし）</w:t>
      </w:r>
    </w:p>
    <w:p w:rsidR="0069776F" w:rsidRDefault="0069776F" w:rsidP="0069776F">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B462E5">
        <w:rPr>
          <w:rFonts w:hint="eastAsia"/>
        </w:rPr>
        <w:tab/>
      </w:r>
      <w:r w:rsidR="00B462E5">
        <w:rPr>
          <w:rFonts w:hint="eastAsia"/>
        </w:rPr>
        <w:t>（改正なし）</w:t>
      </w:r>
    </w:p>
    <w:p w:rsidR="0069776F" w:rsidRDefault="0069776F" w:rsidP="0069776F">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B462E5">
        <w:rPr>
          <w:rFonts w:hint="eastAsia"/>
        </w:rPr>
        <w:tab/>
      </w:r>
      <w:r w:rsidR="00B462E5">
        <w:rPr>
          <w:rFonts w:hint="eastAsia"/>
        </w:rPr>
        <w:t>（改正なし）</w:t>
      </w:r>
    </w:p>
    <w:p w:rsidR="00A516EE" w:rsidRDefault="0069776F" w:rsidP="00A516EE">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p>
    <w:p w:rsidR="00A516EE" w:rsidRDefault="00A516EE" w:rsidP="00A516EE">
      <w:pPr>
        <w:rPr>
          <w:rFonts w:hint="eastAsia"/>
        </w:rPr>
      </w:pPr>
    </w:p>
    <w:p w:rsidR="00A516EE" w:rsidRDefault="00A516EE" w:rsidP="00A516EE">
      <w:pPr>
        <w:rPr>
          <w:rFonts w:hint="eastAsia"/>
        </w:rPr>
      </w:pPr>
      <w:r>
        <w:rPr>
          <w:rFonts w:hint="eastAsia"/>
        </w:rPr>
        <w:t>（改正後）</w:t>
      </w:r>
    </w:p>
    <w:p w:rsidR="00A516EE" w:rsidRPr="00C313AD" w:rsidRDefault="00A516EE" w:rsidP="00A516EE">
      <w:pPr>
        <w:ind w:leftChars="85" w:left="178"/>
      </w:pPr>
      <w:r w:rsidRPr="00C313AD">
        <w:t>（開示用電子情報処理組織を使用して行う任意電子開示手続の方法等）</w:t>
      </w:r>
    </w:p>
    <w:p w:rsidR="00A516EE" w:rsidRPr="00C313AD" w:rsidRDefault="00A516EE" w:rsidP="00A516EE">
      <w:pPr>
        <w:ind w:left="179" w:hangingChars="85" w:hanging="179"/>
      </w:pPr>
      <w:r w:rsidRPr="00C313AD">
        <w:rPr>
          <w:b/>
          <w:bCs/>
        </w:rPr>
        <w:t>第十四条の十</w:t>
      </w:r>
      <w:r w:rsidRPr="00C313AD">
        <w:t xml:space="preserve">　法第二十七条の三十の三第一項の規定により開示用電子情報処理組織（法第二十七条の三十の二に規定する開示用電子情報処理組織をいう。次条において同じ。）を使用して任意電子開示手続（法第二十七条の三十の二に規定する任意電子開示手続</w:t>
      </w:r>
      <w:r w:rsidRPr="00D44698">
        <w:rPr>
          <w:u w:val="single" w:color="FF0000"/>
        </w:rPr>
        <w:t>をいう。以下この条及び次条において</w:t>
      </w:r>
      <w:r w:rsidRPr="00C313AD">
        <w:t>同じ。）を行う者は、内閣府令で定めるところにより、任意電子開示手続を文書をもつて行う場合に記載すべきこととされている事項を金融庁</w:t>
      </w:r>
      <w:r w:rsidRPr="00C313AD">
        <w:lastRenderedPageBreak/>
        <w:t>長官が定める技術的基準に適合する入出力装置により入力して行わなければならない。</w:t>
      </w:r>
    </w:p>
    <w:p w:rsidR="00A516EE" w:rsidRPr="00C313AD" w:rsidRDefault="00A516EE" w:rsidP="00A516EE">
      <w:pPr>
        <w:ind w:left="178" w:hangingChars="85" w:hanging="178"/>
      </w:pPr>
      <w:r w:rsidRPr="00C313AD">
        <w:t>２　前項の任意電子開示手続を行う者は、内閣府令で定めるところにより、あらかじめ金融庁長官に届け出なければならない。</w:t>
      </w:r>
    </w:p>
    <w:p w:rsidR="00A516EE" w:rsidRPr="00A516EE" w:rsidRDefault="00A516EE" w:rsidP="00A516EE">
      <w:pPr>
        <w:ind w:left="178" w:hangingChars="85" w:hanging="178"/>
        <w:rPr>
          <w:rFonts w:hint="eastAsia"/>
        </w:rPr>
      </w:pPr>
    </w:p>
    <w:p w:rsidR="00A516EE" w:rsidRDefault="00A516EE" w:rsidP="00A516EE">
      <w:pPr>
        <w:ind w:left="178" w:hangingChars="85" w:hanging="178"/>
        <w:rPr>
          <w:rFonts w:hint="eastAsia"/>
        </w:rPr>
      </w:pPr>
      <w:r>
        <w:rPr>
          <w:rFonts w:hint="eastAsia"/>
        </w:rPr>
        <w:t>（改正前）</w:t>
      </w:r>
    </w:p>
    <w:p w:rsidR="00A516EE" w:rsidRPr="00C313AD" w:rsidRDefault="00A516EE" w:rsidP="00A516EE">
      <w:pPr>
        <w:ind w:leftChars="85" w:left="178"/>
      </w:pPr>
      <w:r w:rsidRPr="00C313AD">
        <w:t>（開示用電子情報処理組織を使用して行う任意電子開示手続の方法等）</w:t>
      </w:r>
    </w:p>
    <w:p w:rsidR="00A516EE" w:rsidRPr="00C313AD" w:rsidRDefault="00A516EE" w:rsidP="00A516EE">
      <w:pPr>
        <w:ind w:left="179" w:hangingChars="85" w:hanging="179"/>
      </w:pPr>
      <w:r w:rsidRPr="00C313AD">
        <w:rPr>
          <w:b/>
          <w:bCs/>
        </w:rPr>
        <w:t>第十四条の十</w:t>
      </w:r>
      <w:r w:rsidRPr="00C313AD">
        <w:t xml:space="preserve">　法第二十七条の三十の三第一項の規定により開示用電子情報処理組織（法第二十七条の三十の二に規定する開示用電子情報処理組織をいう。次条において同じ。）を使用して任意電子開示手続（法第二十七条の三十の二に規定する任意電子開示手続</w:t>
      </w:r>
      <w:r w:rsidRPr="00A516EE">
        <w:rPr>
          <w:u w:val="single" w:color="FF0000"/>
        </w:rPr>
        <w:t>のうち法第四条第五項（法第二十三条の八第四項（法第二十七条において準用する場合を含む。）において準用する場合を含む。）の規定による手続に限る。以下</w:t>
      </w:r>
      <w:r w:rsidRPr="00C313AD">
        <w:t>同じ。）を行う者は、内閣府令で定めるところにより、任意電子開示手続を文書をもつて行う場合に記載すべきこととされている事項を金融庁長官が定める技術的基準に適合する入出力装置により入力して行わなければならない。</w:t>
      </w:r>
    </w:p>
    <w:p w:rsidR="00A516EE" w:rsidRPr="00C313AD" w:rsidRDefault="00A516EE" w:rsidP="00A516EE">
      <w:pPr>
        <w:ind w:left="178" w:hangingChars="85" w:hanging="178"/>
      </w:pPr>
      <w:r w:rsidRPr="00C313AD">
        <w:t>２　前項の任意電子開示手続を行う者は、内閣府令で定めるところにより、あらかじめ金融庁長官に届け出なければならない。</w:t>
      </w:r>
    </w:p>
    <w:p w:rsidR="00A516EE" w:rsidRPr="00A516EE" w:rsidRDefault="00A516EE" w:rsidP="00A516EE">
      <w:pPr>
        <w:rPr>
          <w:rFonts w:hint="eastAsia"/>
        </w:rPr>
      </w:pPr>
    </w:p>
    <w:p w:rsidR="0069776F" w:rsidRDefault="0069776F" w:rsidP="0069776F">
      <w:pPr>
        <w:rPr>
          <w:rFonts w:hint="eastAsia"/>
        </w:rPr>
      </w:pPr>
    </w:p>
    <w:p w:rsidR="0069776F" w:rsidRDefault="0069776F" w:rsidP="0069776F">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A516EE">
        <w:rPr>
          <w:rFonts w:hint="eastAsia"/>
        </w:rPr>
        <w:tab/>
      </w:r>
      <w:r w:rsidR="00A516EE">
        <w:rPr>
          <w:rFonts w:hint="eastAsia"/>
        </w:rPr>
        <w:t>（改正なし）</w:t>
      </w:r>
    </w:p>
    <w:p w:rsidR="0069776F" w:rsidRDefault="0069776F" w:rsidP="0069776F">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A516EE">
        <w:rPr>
          <w:rFonts w:hint="eastAsia"/>
        </w:rPr>
        <w:tab/>
      </w:r>
      <w:r w:rsidR="00A516EE">
        <w:rPr>
          <w:rFonts w:hint="eastAsia"/>
        </w:rPr>
        <w:t>（改正なし）</w:t>
      </w:r>
    </w:p>
    <w:p w:rsidR="0069776F" w:rsidRDefault="0069776F" w:rsidP="0069776F">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A516EE">
        <w:rPr>
          <w:rFonts w:hint="eastAsia"/>
        </w:rPr>
        <w:tab/>
      </w:r>
      <w:r w:rsidR="00A516EE">
        <w:rPr>
          <w:rFonts w:hint="eastAsia"/>
        </w:rPr>
        <w:t>（改正なし）</w:t>
      </w:r>
    </w:p>
    <w:p w:rsidR="0069776F" w:rsidRDefault="0069776F" w:rsidP="0069776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A516EE">
        <w:rPr>
          <w:rFonts w:hint="eastAsia"/>
        </w:rPr>
        <w:tab/>
      </w:r>
      <w:r w:rsidR="00A516EE">
        <w:rPr>
          <w:rFonts w:hint="eastAsia"/>
        </w:rPr>
        <w:t>（改正なし）</w:t>
      </w:r>
    </w:p>
    <w:p w:rsidR="00702BE6" w:rsidRDefault="0069776F" w:rsidP="00702BE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p>
    <w:p w:rsidR="00702BE6" w:rsidRDefault="00702BE6" w:rsidP="00702BE6">
      <w:pPr>
        <w:rPr>
          <w:rFonts w:hint="eastAsia"/>
        </w:rPr>
      </w:pPr>
    </w:p>
    <w:p w:rsidR="00702BE6" w:rsidRDefault="00702BE6" w:rsidP="00702BE6">
      <w:pPr>
        <w:rPr>
          <w:rFonts w:hint="eastAsia"/>
        </w:rPr>
      </w:pPr>
      <w:r>
        <w:rPr>
          <w:rFonts w:hint="eastAsia"/>
        </w:rPr>
        <w:t>（改正後）</w:t>
      </w:r>
    </w:p>
    <w:p w:rsidR="00702BE6" w:rsidRPr="00C313AD" w:rsidRDefault="00702BE6" w:rsidP="00702BE6">
      <w:pPr>
        <w:ind w:leftChars="85" w:left="178"/>
      </w:pPr>
      <w:r w:rsidRPr="00C313AD">
        <w:t>（開示用電子情報処理組織を使用して行う任意電子開示手続の方法等）</w:t>
      </w:r>
    </w:p>
    <w:p w:rsidR="00702BE6" w:rsidRPr="00C313AD" w:rsidRDefault="00702BE6" w:rsidP="00702BE6">
      <w:pPr>
        <w:ind w:left="179" w:hangingChars="85" w:hanging="179"/>
      </w:pPr>
      <w:r w:rsidRPr="00C313AD">
        <w:rPr>
          <w:b/>
          <w:bCs/>
        </w:rPr>
        <w:t>第十四条の十</w:t>
      </w:r>
      <w:r w:rsidRPr="00C313AD">
        <w:t xml:space="preserve">　法第二十七条の三十の三第一項の規定により開示用電子情報処理組織（法第二十七条の三十の二に規定する開示用電子情報処理組織をいう。次条において同じ。）を使用して任意電子開示手続（法第二十七条の三十の二に規定する任意電子開示手続のうち法第四条第五項（法第二十三条の八第四項（法第二十七条において準用する場合を含む。）において準用する場合を含む。）の規定による手続に限る。以下同じ。）を行う者は、内閣府令で定めるところにより、任意電子開示手続を文書をもつて行う場合に記載すべきこととされている事項を金融庁長官が定める技術的基準に適合する入出力装置により入力して行わなければならない。</w:t>
      </w:r>
    </w:p>
    <w:p w:rsidR="00702BE6" w:rsidRPr="00C313AD" w:rsidRDefault="00702BE6" w:rsidP="00702BE6">
      <w:pPr>
        <w:ind w:left="178" w:hangingChars="85" w:hanging="178"/>
      </w:pPr>
      <w:r w:rsidRPr="00C313AD">
        <w:t>２　前項の任意電子開示手続を行う者は、内閣府令で定めるところにより、あらかじめ金融庁長官に届け出なければならない。</w:t>
      </w:r>
    </w:p>
    <w:p w:rsidR="00702BE6" w:rsidRPr="00702BE6" w:rsidRDefault="00702BE6" w:rsidP="00702BE6">
      <w:pPr>
        <w:ind w:left="178" w:hangingChars="85" w:hanging="178"/>
        <w:rPr>
          <w:rFonts w:hint="eastAsia"/>
        </w:rPr>
      </w:pPr>
    </w:p>
    <w:p w:rsidR="00702BE6" w:rsidRDefault="00702BE6" w:rsidP="00702BE6">
      <w:pPr>
        <w:ind w:left="178" w:hangingChars="85" w:hanging="178"/>
        <w:rPr>
          <w:rFonts w:hint="eastAsia"/>
        </w:rPr>
      </w:pPr>
      <w:r>
        <w:rPr>
          <w:rFonts w:hint="eastAsia"/>
        </w:rPr>
        <w:t>（改正前）</w:t>
      </w:r>
    </w:p>
    <w:p w:rsidR="0069776F" w:rsidRPr="00205E78" w:rsidRDefault="0069776F" w:rsidP="0069776F">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2C63" w:rsidRDefault="006D2C63">
      <w:r>
        <w:separator/>
      </w:r>
    </w:p>
  </w:endnote>
  <w:endnote w:type="continuationSeparator" w:id="0">
    <w:p w:rsidR="006D2C63" w:rsidRDefault="006D2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73C" w:rsidRDefault="0041473C" w:rsidP="000F75A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1473C" w:rsidRDefault="0041473C" w:rsidP="0041473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73C" w:rsidRDefault="0041473C" w:rsidP="000F75A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73BED">
      <w:rPr>
        <w:rStyle w:val="a4"/>
        <w:noProof/>
      </w:rPr>
      <w:t>1</w:t>
    </w:r>
    <w:r>
      <w:rPr>
        <w:rStyle w:val="a4"/>
      </w:rPr>
      <w:fldChar w:fldCharType="end"/>
    </w:r>
  </w:p>
  <w:p w:rsidR="0041473C" w:rsidRDefault="001862C3" w:rsidP="001862C3">
    <w:pPr>
      <w:pStyle w:val="a3"/>
      <w:ind w:right="360"/>
    </w:pPr>
    <w:r>
      <w:rPr>
        <w:rFonts w:ascii="Times New Roman" w:hAnsi="Times New Roman" w:hint="eastAsia"/>
        <w:kern w:val="0"/>
        <w:szCs w:val="21"/>
      </w:rPr>
      <w:t xml:space="preserve">金融商品取引法施行令　</w:t>
    </w:r>
    <w:r w:rsidRPr="001862C3">
      <w:rPr>
        <w:rFonts w:ascii="Times New Roman" w:hAnsi="Times New Roman"/>
        <w:kern w:val="0"/>
        <w:szCs w:val="21"/>
      </w:rPr>
      <w:fldChar w:fldCharType="begin"/>
    </w:r>
    <w:r w:rsidRPr="001862C3">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10.doc</w:t>
    </w:r>
    <w:r w:rsidRPr="001862C3">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2C63" w:rsidRDefault="006D2C63">
      <w:r>
        <w:separator/>
      </w:r>
    </w:p>
  </w:footnote>
  <w:footnote w:type="continuationSeparator" w:id="0">
    <w:p w:rsidR="006D2C63" w:rsidRDefault="006D2C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76F"/>
    <w:rsid w:val="00004394"/>
    <w:rsid w:val="000F75A1"/>
    <w:rsid w:val="001862C3"/>
    <w:rsid w:val="00235F81"/>
    <w:rsid w:val="002C730F"/>
    <w:rsid w:val="00403CFA"/>
    <w:rsid w:val="0041473C"/>
    <w:rsid w:val="004530DC"/>
    <w:rsid w:val="00573BED"/>
    <w:rsid w:val="0069776F"/>
    <w:rsid w:val="006D2C63"/>
    <w:rsid w:val="006F7A7D"/>
    <w:rsid w:val="00702BE6"/>
    <w:rsid w:val="00717AC1"/>
    <w:rsid w:val="00A516EE"/>
    <w:rsid w:val="00AC0C12"/>
    <w:rsid w:val="00AC745E"/>
    <w:rsid w:val="00B462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776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1473C"/>
    <w:pPr>
      <w:tabs>
        <w:tab w:val="center" w:pos="4252"/>
        <w:tab w:val="right" w:pos="8504"/>
      </w:tabs>
      <w:snapToGrid w:val="0"/>
    </w:pPr>
  </w:style>
  <w:style w:type="character" w:styleId="a4">
    <w:name w:val="page number"/>
    <w:basedOn w:val="a0"/>
    <w:rsid w:val="0041473C"/>
  </w:style>
  <w:style w:type="paragraph" w:styleId="a5">
    <w:name w:val="header"/>
    <w:basedOn w:val="a"/>
    <w:rsid w:val="0041473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619</Words>
  <Characters>3532</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2024-08-07T08:06:00Z</dcterms:created>
  <dcterms:modified xsi:type="dcterms:W3CDTF">2024-08-07T08:06:00Z</dcterms:modified>
</cp:coreProperties>
</file>