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28D" w:rsidRDefault="00A4328D" w:rsidP="00A4328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4328D" w:rsidRPr="00171AEC" w:rsidRDefault="00A4328D" w:rsidP="00A4328D">
      <w:pPr>
        <w:ind w:leftChars="85" w:left="178"/>
      </w:pPr>
      <w:r w:rsidRPr="00171AEC">
        <w:t>（補償対象債権の取得）</w:t>
      </w:r>
    </w:p>
    <w:p w:rsidR="00A4328D" w:rsidRPr="00171AEC" w:rsidRDefault="00A4328D" w:rsidP="00A4328D">
      <w:pPr>
        <w:ind w:left="179" w:hangingChars="85" w:hanging="179"/>
      </w:pPr>
      <w:r w:rsidRPr="00A4328D">
        <w:rPr>
          <w:b/>
          <w:bCs/>
        </w:rPr>
        <w:t>第十八条の十</w:t>
      </w:r>
      <w:r w:rsidRPr="00A4328D">
        <w:rPr>
          <w:rFonts w:hint="eastAsia"/>
          <w:b/>
          <w:bCs/>
        </w:rPr>
        <w:t>三</w:t>
      </w:r>
      <w:r w:rsidRPr="00171AEC">
        <w:t xml:space="preserve">　法第七十九条の五十六第一項並びに第七十九条の五十七第一項及び第三項の規定により基金が支払をすべき金額が、当該支払に係る補償対象債権の金額に満たないときは、基金は、当該補償対象債権のうち、基金が指定するものを取得するものとする。</w:t>
      </w:r>
    </w:p>
    <w:p w:rsidR="00A4328D" w:rsidRPr="00A4328D" w:rsidRDefault="00A4328D" w:rsidP="00A4328D">
      <w:pPr>
        <w:rPr>
          <w:rFonts w:hint="eastAsia"/>
        </w:rPr>
      </w:pPr>
    </w:p>
    <w:p w:rsidR="00A4328D" w:rsidRDefault="00A4328D" w:rsidP="00A4328D">
      <w:pPr>
        <w:rPr>
          <w:rFonts w:hint="eastAsia"/>
        </w:rPr>
      </w:pPr>
    </w:p>
    <w:p w:rsidR="00A4328D" w:rsidRDefault="00A4328D" w:rsidP="00A4328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4328D" w:rsidRDefault="00A4328D" w:rsidP="00A4328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4328D" w:rsidRDefault="00A4328D" w:rsidP="00A4328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4328D" w:rsidRDefault="00A4328D" w:rsidP="00A432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4328D" w:rsidRDefault="00A4328D" w:rsidP="00A432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4328D" w:rsidRDefault="00A4328D" w:rsidP="00A432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4328D">
        <w:rPr>
          <w:rFonts w:hint="eastAsia"/>
        </w:rPr>
        <w:tab/>
      </w:r>
      <w:r w:rsidR="00A4328D">
        <w:rPr>
          <w:rFonts w:hint="eastAsia"/>
        </w:rPr>
        <w:t>（改正なし）</w:t>
      </w:r>
    </w:p>
    <w:p w:rsidR="009256FF" w:rsidRDefault="009256FF" w:rsidP="009256F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256FF" w:rsidRDefault="009256FF" w:rsidP="009256FF">
      <w:pPr>
        <w:rPr>
          <w:rFonts w:hint="eastAsia"/>
        </w:rPr>
      </w:pPr>
    </w:p>
    <w:p w:rsidR="009256FF" w:rsidRDefault="009256FF" w:rsidP="009256FF">
      <w:pPr>
        <w:rPr>
          <w:rFonts w:hint="eastAsia"/>
        </w:rPr>
      </w:pPr>
      <w:r>
        <w:rPr>
          <w:rFonts w:hint="eastAsia"/>
        </w:rPr>
        <w:t>（改正後）</w:t>
      </w:r>
    </w:p>
    <w:p w:rsidR="009256FF" w:rsidRPr="00171AEC" w:rsidRDefault="009256FF" w:rsidP="009256FF">
      <w:pPr>
        <w:ind w:leftChars="85" w:left="178"/>
      </w:pPr>
      <w:r w:rsidRPr="00171AEC">
        <w:t>（補償対象債権の取得）</w:t>
      </w:r>
    </w:p>
    <w:p w:rsidR="009256FF" w:rsidRPr="00171AEC" w:rsidRDefault="009256FF" w:rsidP="009256FF">
      <w:pPr>
        <w:ind w:left="179" w:hangingChars="85" w:hanging="179"/>
      </w:pPr>
      <w:r w:rsidRPr="009256FF">
        <w:rPr>
          <w:b/>
          <w:bCs/>
          <w:u w:val="single" w:color="FF0000"/>
        </w:rPr>
        <w:t>第十八条の十</w:t>
      </w:r>
      <w:r>
        <w:rPr>
          <w:rFonts w:hint="eastAsia"/>
          <w:b/>
          <w:bCs/>
          <w:u w:val="single" w:color="FF0000"/>
        </w:rPr>
        <w:t>三</w:t>
      </w:r>
      <w:r w:rsidRPr="00171AEC">
        <w:t xml:space="preserve">　法第七十九条の五十六第一項並びに第七十九条の五十七第一項及び第三項の規定により基金が支払をすべき金額が、当該支払に係る補償対象債権の金額に満たないときは、基金は、当該補償対象債権のうち、基金が指定するものを取得するものとする。</w:t>
      </w:r>
    </w:p>
    <w:p w:rsidR="009256FF" w:rsidRPr="009256FF" w:rsidRDefault="009256FF" w:rsidP="009256FF">
      <w:pPr>
        <w:ind w:left="178" w:hangingChars="85" w:hanging="178"/>
        <w:rPr>
          <w:rFonts w:hint="eastAsia"/>
        </w:rPr>
      </w:pPr>
    </w:p>
    <w:p w:rsidR="009256FF" w:rsidRDefault="009256FF" w:rsidP="009256FF">
      <w:pPr>
        <w:ind w:left="178" w:hangingChars="85" w:hanging="178"/>
        <w:rPr>
          <w:rFonts w:hint="eastAsia"/>
        </w:rPr>
      </w:pPr>
      <w:r>
        <w:rPr>
          <w:rFonts w:hint="eastAsia"/>
        </w:rPr>
        <w:t>（改正前）</w:t>
      </w:r>
    </w:p>
    <w:p w:rsidR="009256FF" w:rsidRPr="00171AEC" w:rsidRDefault="009256FF" w:rsidP="009256FF">
      <w:pPr>
        <w:ind w:leftChars="85" w:left="178"/>
      </w:pPr>
      <w:r w:rsidRPr="00171AEC">
        <w:t>（補償対象債権の取得）</w:t>
      </w:r>
    </w:p>
    <w:p w:rsidR="009256FF" w:rsidRPr="00171AEC" w:rsidRDefault="009256FF" w:rsidP="009256FF">
      <w:pPr>
        <w:ind w:left="179" w:hangingChars="85" w:hanging="179"/>
      </w:pPr>
      <w:r w:rsidRPr="009256FF">
        <w:rPr>
          <w:b/>
          <w:bCs/>
          <w:u w:val="single" w:color="FF0000"/>
        </w:rPr>
        <w:t>第十八条の十</w:t>
      </w:r>
      <w:r w:rsidRPr="00171AEC">
        <w:t xml:space="preserve">　法第七十九条の五十六第一項並びに第七十九条の五十七第一項及び第三項の規定により基金が支払をすべき金額が、当該支払に係る補償対象債権の金額に満たないときは、基金は、当該補償対象債権のうち、基金が指定するものを取得するものとする。</w:t>
      </w:r>
    </w:p>
    <w:p w:rsidR="009256FF" w:rsidRPr="009256FF" w:rsidRDefault="009256FF" w:rsidP="009256FF">
      <w:pPr>
        <w:rPr>
          <w:rFonts w:hint="eastAsia"/>
        </w:rPr>
      </w:pPr>
    </w:p>
    <w:p w:rsidR="009256FF" w:rsidRDefault="009256FF" w:rsidP="009256FF">
      <w:pPr>
        <w:rPr>
          <w:rFonts w:hint="eastAsia"/>
        </w:rPr>
      </w:pPr>
    </w:p>
    <w:p w:rsidR="009256FF" w:rsidRDefault="009256FF" w:rsidP="009256F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9256FF" w:rsidRDefault="009256FF" w:rsidP="009256F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9256FF" w:rsidRDefault="009256FF" w:rsidP="009256FF">
      <w:pPr>
        <w:rPr>
          <w:rFonts w:hint="eastAsia"/>
        </w:rPr>
      </w:pPr>
    </w:p>
    <w:p w:rsidR="009256FF" w:rsidRDefault="009256FF" w:rsidP="009256FF">
      <w:pPr>
        <w:rPr>
          <w:rFonts w:hint="eastAsia"/>
        </w:rPr>
      </w:pPr>
      <w:r>
        <w:rPr>
          <w:rFonts w:hint="eastAsia"/>
        </w:rPr>
        <w:t>（改正後）</w:t>
      </w:r>
    </w:p>
    <w:p w:rsidR="009256FF" w:rsidRPr="00171AEC" w:rsidRDefault="009256FF" w:rsidP="009256FF">
      <w:pPr>
        <w:ind w:leftChars="85" w:left="178"/>
      </w:pPr>
      <w:r w:rsidRPr="00171AEC">
        <w:t>（補償対象債権の取得）</w:t>
      </w:r>
    </w:p>
    <w:p w:rsidR="009256FF" w:rsidRPr="00171AEC" w:rsidRDefault="009256FF" w:rsidP="009256FF">
      <w:pPr>
        <w:ind w:left="179" w:hangingChars="85" w:hanging="179"/>
      </w:pPr>
      <w:r w:rsidRPr="00171AEC">
        <w:rPr>
          <w:b/>
          <w:bCs/>
        </w:rPr>
        <w:t>第十八条の十</w:t>
      </w:r>
      <w:r w:rsidRPr="00171AEC">
        <w:t xml:space="preserve">　法第七十九条の五十六第一項並びに第七十九条の五十七第一項及び第三項の規定により基金が支払をすべき金額が、当該支払に係る補償対象債権の金額に満たないときは、基金は、当該補償対象債権のうち、基金が指定するものを取得するものとする。</w:t>
      </w:r>
    </w:p>
    <w:p w:rsidR="009256FF" w:rsidRPr="00A63AE3" w:rsidRDefault="009256FF" w:rsidP="009256FF">
      <w:pPr>
        <w:ind w:left="178" w:hangingChars="85" w:hanging="178"/>
        <w:rPr>
          <w:rFonts w:hint="eastAsia"/>
        </w:rPr>
      </w:pPr>
    </w:p>
    <w:p w:rsidR="009256FF" w:rsidRDefault="009256FF" w:rsidP="009256FF">
      <w:pPr>
        <w:ind w:left="178" w:hangingChars="85" w:hanging="178"/>
        <w:rPr>
          <w:rFonts w:hint="eastAsia"/>
        </w:rPr>
      </w:pPr>
      <w:r>
        <w:rPr>
          <w:rFonts w:hint="eastAsia"/>
        </w:rPr>
        <w:t>（改正前）</w:t>
      </w:r>
    </w:p>
    <w:p w:rsidR="009256FF" w:rsidRPr="00205E78" w:rsidRDefault="009256FF" w:rsidP="009256FF">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0AA" w:rsidRDefault="007660AA">
      <w:r>
        <w:separator/>
      </w:r>
    </w:p>
  </w:endnote>
  <w:endnote w:type="continuationSeparator" w:id="0">
    <w:p w:rsidR="007660AA" w:rsidRDefault="0076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42" w:rsidRDefault="00757A42" w:rsidP="009256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7A42" w:rsidRDefault="00757A42" w:rsidP="009256F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42" w:rsidRDefault="00757A42" w:rsidP="009256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086B">
      <w:rPr>
        <w:rStyle w:val="a4"/>
        <w:noProof/>
      </w:rPr>
      <w:t>1</w:t>
    </w:r>
    <w:r>
      <w:rPr>
        <w:rStyle w:val="a4"/>
      </w:rPr>
      <w:fldChar w:fldCharType="end"/>
    </w:r>
  </w:p>
  <w:p w:rsidR="00757A42" w:rsidRDefault="00A4328D" w:rsidP="00A4328D">
    <w:pPr>
      <w:pStyle w:val="a3"/>
      <w:ind w:right="360"/>
    </w:pPr>
    <w:r>
      <w:rPr>
        <w:rFonts w:ascii="Times New Roman" w:hAnsi="Times New Roman" w:hint="eastAsia"/>
        <w:noProof/>
        <w:kern w:val="0"/>
        <w:szCs w:val="21"/>
      </w:rPr>
      <w:t xml:space="preserve">金融商品取引法施行令　</w:t>
    </w:r>
    <w:r w:rsidRPr="00A4328D">
      <w:rPr>
        <w:rFonts w:ascii="Times New Roman" w:hAnsi="Times New Roman"/>
        <w:noProof/>
        <w:kern w:val="0"/>
        <w:szCs w:val="21"/>
      </w:rPr>
      <w:fldChar w:fldCharType="begin"/>
    </w:r>
    <w:r w:rsidRPr="00A4328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13.doc</w:t>
    </w:r>
    <w:r w:rsidRPr="00A4328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0AA" w:rsidRDefault="007660AA">
      <w:r>
        <w:separator/>
      </w:r>
    </w:p>
  </w:footnote>
  <w:footnote w:type="continuationSeparator" w:id="0">
    <w:p w:rsidR="007660AA" w:rsidRDefault="00766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6FF"/>
    <w:rsid w:val="002C086B"/>
    <w:rsid w:val="002C730F"/>
    <w:rsid w:val="00342824"/>
    <w:rsid w:val="00633761"/>
    <w:rsid w:val="006F7A7D"/>
    <w:rsid w:val="00757A42"/>
    <w:rsid w:val="007660AA"/>
    <w:rsid w:val="008D2FC1"/>
    <w:rsid w:val="009256FF"/>
    <w:rsid w:val="00A43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6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256FF"/>
    <w:pPr>
      <w:tabs>
        <w:tab w:val="center" w:pos="4252"/>
        <w:tab w:val="right" w:pos="8504"/>
      </w:tabs>
      <w:snapToGrid w:val="0"/>
    </w:pPr>
  </w:style>
  <w:style w:type="character" w:styleId="a4">
    <w:name w:val="page number"/>
    <w:basedOn w:val="a0"/>
    <w:rsid w:val="009256FF"/>
  </w:style>
  <w:style w:type="paragraph" w:styleId="a5">
    <w:name w:val="header"/>
    <w:basedOn w:val="a"/>
    <w:rsid w:val="00757A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1865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2024-08-07T08:55:00Z</dcterms:created>
  <dcterms:modified xsi:type="dcterms:W3CDTF">2024-08-07T08:55:00Z</dcterms:modified>
</cp:coreProperties>
</file>